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E8" w:rsidRPr="00A11480" w:rsidRDefault="00B95DE8" w:rsidP="00B95DE8">
      <w:pPr>
        <w:jc w:val="center"/>
        <w:rPr>
          <w:b/>
        </w:rPr>
      </w:pPr>
      <w:bookmarkStart w:id="0" w:name="_GoBack"/>
      <w:bookmarkEnd w:id="0"/>
      <w:r w:rsidRPr="00A11480">
        <w:rPr>
          <w:b/>
        </w:rPr>
        <w:t>VERBALE N° 1 DEL 23 GENNAIO 2019</w:t>
      </w:r>
    </w:p>
    <w:p w:rsidR="00A11480" w:rsidRDefault="00A11480" w:rsidP="00B95DE8">
      <w:pPr>
        <w:jc w:val="center"/>
      </w:pPr>
      <w:r>
        <w:t>COMMISSIONE ISTRUTTORIA NOMINATA CON DETERMINAZIONE DIRETTORE GENERALE DELL’INAF</w:t>
      </w:r>
    </w:p>
    <w:p w:rsidR="00A11480" w:rsidRDefault="00A11480" w:rsidP="00B95DE8">
      <w:pPr>
        <w:jc w:val="center"/>
      </w:pPr>
      <w:r>
        <w:t xml:space="preserve"> N° 2 DEL 8 GENNAIO 2019</w:t>
      </w:r>
    </w:p>
    <w:p w:rsidR="00B95DE8" w:rsidRDefault="00A11480" w:rsidP="00B95DE8">
      <w:pPr>
        <w:jc w:val="both"/>
      </w:pPr>
      <w:r>
        <w:t xml:space="preserve">Riunione </w:t>
      </w:r>
      <w:r w:rsidR="00456C4C">
        <w:t xml:space="preserve">di insediamento </w:t>
      </w:r>
      <w:r>
        <w:t xml:space="preserve">indetta con nota </w:t>
      </w:r>
      <w:proofErr w:type="spellStart"/>
      <w:r>
        <w:t>Prot</w:t>
      </w:r>
      <w:proofErr w:type="spellEnd"/>
      <w:r>
        <w:t>. n° 231 del 9 gennaio 2019</w:t>
      </w:r>
    </w:p>
    <w:p w:rsidR="00456C4C" w:rsidRDefault="00456C4C" w:rsidP="00B95DE8">
      <w:pPr>
        <w:jc w:val="both"/>
      </w:pPr>
      <w:r>
        <w:t>Sono presenti:</w:t>
      </w:r>
    </w:p>
    <w:p w:rsidR="00456C4C" w:rsidRDefault="00456C4C" w:rsidP="00B95DE8">
      <w:pPr>
        <w:jc w:val="both"/>
      </w:pPr>
      <w:r>
        <w:t xml:space="preserve">Il Presidente: Nichi D’Amico, </w:t>
      </w:r>
    </w:p>
    <w:p w:rsidR="00456C4C" w:rsidRDefault="00456C4C" w:rsidP="00456C4C">
      <w:pPr>
        <w:jc w:val="both"/>
      </w:pPr>
    </w:p>
    <w:p w:rsidR="00456C4C" w:rsidRDefault="00456C4C" w:rsidP="00456C4C">
      <w:pPr>
        <w:jc w:val="both"/>
      </w:pPr>
      <w:r>
        <w:t>Per la Commissione Istruttoria:</w:t>
      </w:r>
    </w:p>
    <w:p w:rsidR="000C6CAE" w:rsidRDefault="000C6CAE" w:rsidP="000C6CAE">
      <w:pPr>
        <w:jc w:val="both"/>
      </w:pPr>
      <w:r>
        <w:t xml:space="preserve">Il Direttore Generale, Dottore Gaetano </w:t>
      </w:r>
      <w:proofErr w:type="spellStart"/>
      <w:r>
        <w:t>Telesio</w:t>
      </w:r>
      <w:proofErr w:type="spellEnd"/>
      <w:r>
        <w:t xml:space="preserve"> e il Direttore Scientifico, Dottore Filippo Zerbi,</w:t>
      </w:r>
    </w:p>
    <w:p w:rsidR="000C6CAE" w:rsidRDefault="000C6CAE" w:rsidP="00456C4C">
      <w:pPr>
        <w:jc w:val="both"/>
      </w:pPr>
      <w:r>
        <w:t xml:space="preserve">nella loro qualità di Coordinatori, </w:t>
      </w:r>
    </w:p>
    <w:p w:rsidR="00456C4C" w:rsidRDefault="00456C4C" w:rsidP="00456C4C">
      <w:pPr>
        <w:jc w:val="both"/>
      </w:pPr>
      <w:r>
        <w:t xml:space="preserve">Andrea Comastri, Giancarlo Cusumano, Serena Donati, Laura </w:t>
      </w:r>
      <w:proofErr w:type="gramStart"/>
      <w:r>
        <w:t>Flora,  Bianca</w:t>
      </w:r>
      <w:proofErr w:type="gramEnd"/>
      <w:r>
        <w:t xml:space="preserve"> </w:t>
      </w:r>
      <w:proofErr w:type="spellStart"/>
      <w:r>
        <w:t>Garilli</w:t>
      </w:r>
      <w:proofErr w:type="spellEnd"/>
      <w:r>
        <w:t xml:space="preserve">, Marcella Marconi, Riccardo Monti, Roberto Ragazzoni, </w:t>
      </w:r>
      <w:proofErr w:type="spellStart"/>
      <w:r>
        <w:t>Monia</w:t>
      </w:r>
      <w:proofErr w:type="spellEnd"/>
      <w:r>
        <w:t xml:space="preserve"> Rossi, Filippo Salemi, Maria Renata </w:t>
      </w:r>
      <w:proofErr w:type="spellStart"/>
      <w:r>
        <w:t>Schirru</w:t>
      </w:r>
      <w:proofErr w:type="spellEnd"/>
      <w:r>
        <w:t xml:space="preserve">, Gianpiero </w:t>
      </w:r>
      <w:proofErr w:type="spellStart"/>
      <w:r>
        <w:t>Tagliaferri</w:t>
      </w:r>
      <w:proofErr w:type="spellEnd"/>
      <w:r w:rsidR="000C6CAE">
        <w:t>, nella loro qualità di Componenti.</w:t>
      </w:r>
    </w:p>
    <w:p w:rsidR="00456C4C" w:rsidRPr="00456C4C" w:rsidRDefault="00456C4C" w:rsidP="00B95DE8">
      <w:pPr>
        <w:jc w:val="both"/>
        <w:rPr>
          <w:rFonts w:ascii="Verdana" w:hAnsi="Verdana"/>
          <w:sz w:val="20"/>
          <w:szCs w:val="20"/>
        </w:rPr>
      </w:pPr>
    </w:p>
    <w:p w:rsidR="00B95DE8" w:rsidRPr="00456C4C" w:rsidRDefault="00B95DE8" w:rsidP="00B95DE8">
      <w:pPr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 xml:space="preserve">Preliminarmente il Presidente illustra alla Commissione le </w:t>
      </w:r>
      <w:r w:rsidR="00456C4C">
        <w:rPr>
          <w:rFonts w:ascii="Verdana" w:hAnsi="Verdana"/>
          <w:sz w:val="20"/>
          <w:szCs w:val="20"/>
        </w:rPr>
        <w:t>linee</w:t>
      </w:r>
      <w:r w:rsidRPr="00456C4C">
        <w:rPr>
          <w:rFonts w:ascii="Verdana" w:hAnsi="Verdana"/>
          <w:sz w:val="20"/>
          <w:szCs w:val="20"/>
        </w:rPr>
        <w:t xml:space="preserve"> di indirizzo in materia di </w:t>
      </w:r>
      <w:r w:rsidR="00456C4C">
        <w:rPr>
          <w:rFonts w:ascii="Verdana" w:hAnsi="Verdana"/>
          <w:sz w:val="20"/>
          <w:szCs w:val="20"/>
        </w:rPr>
        <w:t>organizzazione</w:t>
      </w:r>
      <w:r w:rsidRPr="00456C4C">
        <w:rPr>
          <w:rFonts w:ascii="Verdana" w:hAnsi="Verdana"/>
          <w:sz w:val="20"/>
          <w:szCs w:val="20"/>
        </w:rPr>
        <w:t>,</w:t>
      </w:r>
      <w:r w:rsidR="00450946" w:rsidRPr="00456C4C">
        <w:rPr>
          <w:rFonts w:ascii="Verdana" w:hAnsi="Verdana"/>
          <w:sz w:val="20"/>
          <w:szCs w:val="20"/>
        </w:rPr>
        <w:t xml:space="preserve"> ritenendo che, anche alla luce dei risultati conseguiti dalla S</w:t>
      </w:r>
      <w:r w:rsidR="000C6CAE">
        <w:rPr>
          <w:rFonts w:ascii="Verdana" w:hAnsi="Verdana"/>
          <w:sz w:val="20"/>
          <w:szCs w:val="20"/>
        </w:rPr>
        <w:t>truttura Tecnica di Supporto alla Direzione Generale in materia di procedure di reclutamento</w:t>
      </w:r>
      <w:r w:rsidR="00456C4C">
        <w:rPr>
          <w:rFonts w:ascii="Verdana" w:hAnsi="Verdana"/>
          <w:sz w:val="20"/>
          <w:szCs w:val="20"/>
        </w:rPr>
        <w:t>,</w:t>
      </w:r>
      <w:r w:rsidR="00450946" w:rsidRPr="00456C4C">
        <w:rPr>
          <w:rFonts w:ascii="Verdana" w:hAnsi="Verdana"/>
          <w:sz w:val="20"/>
          <w:szCs w:val="20"/>
        </w:rPr>
        <w:t xml:space="preserve"> risulta strategica l’organizzazione funzionale </w:t>
      </w:r>
      <w:r w:rsidR="00456C4C">
        <w:rPr>
          <w:rFonts w:ascii="Verdana" w:hAnsi="Verdana"/>
          <w:sz w:val="20"/>
          <w:szCs w:val="20"/>
        </w:rPr>
        <w:t xml:space="preserve">denominata </w:t>
      </w:r>
      <w:r w:rsidR="00450946" w:rsidRPr="00456C4C">
        <w:rPr>
          <w:rFonts w:ascii="Verdana" w:hAnsi="Verdana"/>
          <w:sz w:val="20"/>
          <w:szCs w:val="20"/>
        </w:rPr>
        <w:t xml:space="preserve">“amministrazione diffusa” individuando “Uffici Nazionali” con </w:t>
      </w:r>
      <w:r w:rsidR="000C6CAE">
        <w:rPr>
          <w:rFonts w:ascii="Verdana" w:hAnsi="Verdana"/>
          <w:sz w:val="20"/>
          <w:szCs w:val="20"/>
        </w:rPr>
        <w:t xml:space="preserve">diramazioni in tutte </w:t>
      </w:r>
      <w:r w:rsidR="00450946" w:rsidRPr="00456C4C">
        <w:rPr>
          <w:rFonts w:ascii="Verdana" w:hAnsi="Verdana"/>
          <w:sz w:val="20"/>
          <w:szCs w:val="20"/>
        </w:rPr>
        <w:t xml:space="preserve">le </w:t>
      </w:r>
      <w:r w:rsidR="000C6CAE">
        <w:rPr>
          <w:rFonts w:ascii="Verdana" w:hAnsi="Verdana"/>
          <w:sz w:val="20"/>
          <w:szCs w:val="20"/>
        </w:rPr>
        <w:t>S</w:t>
      </w:r>
      <w:r w:rsidR="00450946" w:rsidRPr="00456C4C">
        <w:rPr>
          <w:rFonts w:ascii="Verdana" w:hAnsi="Verdana"/>
          <w:sz w:val="20"/>
          <w:szCs w:val="20"/>
        </w:rPr>
        <w:t xml:space="preserve">trutture di </w:t>
      </w:r>
      <w:r w:rsidR="000C6CAE">
        <w:rPr>
          <w:rFonts w:ascii="Verdana" w:hAnsi="Verdana"/>
          <w:sz w:val="20"/>
          <w:szCs w:val="20"/>
        </w:rPr>
        <w:t>R</w:t>
      </w:r>
      <w:r w:rsidR="00450946" w:rsidRPr="00456C4C">
        <w:rPr>
          <w:rFonts w:ascii="Verdana" w:hAnsi="Verdana"/>
          <w:sz w:val="20"/>
          <w:szCs w:val="20"/>
        </w:rPr>
        <w:t>icerca</w:t>
      </w:r>
      <w:r w:rsidR="00456C4C">
        <w:rPr>
          <w:rFonts w:ascii="Verdana" w:hAnsi="Verdana"/>
          <w:sz w:val="20"/>
          <w:szCs w:val="20"/>
        </w:rPr>
        <w:t>. A</w:t>
      </w:r>
      <w:r w:rsidR="00450946" w:rsidRPr="00456C4C">
        <w:rPr>
          <w:rFonts w:ascii="Verdana" w:hAnsi="Verdana"/>
          <w:sz w:val="20"/>
          <w:szCs w:val="20"/>
        </w:rPr>
        <w:t xml:space="preserve"> titolo </w:t>
      </w:r>
      <w:r w:rsidR="000C6CAE">
        <w:rPr>
          <w:rFonts w:ascii="Verdana" w:hAnsi="Verdana"/>
          <w:sz w:val="20"/>
          <w:szCs w:val="20"/>
        </w:rPr>
        <w:t>es</w:t>
      </w:r>
      <w:r w:rsidR="00450946" w:rsidRPr="00456C4C">
        <w:rPr>
          <w:rFonts w:ascii="Verdana" w:hAnsi="Verdana"/>
          <w:sz w:val="20"/>
          <w:szCs w:val="20"/>
        </w:rPr>
        <w:t>emp</w:t>
      </w:r>
      <w:r w:rsidR="000C6CAE">
        <w:rPr>
          <w:rFonts w:ascii="Verdana" w:hAnsi="Verdana"/>
          <w:sz w:val="20"/>
          <w:szCs w:val="20"/>
        </w:rPr>
        <w:t>lificativo</w:t>
      </w:r>
      <w:r w:rsidR="00450946" w:rsidRPr="00456C4C">
        <w:rPr>
          <w:rFonts w:ascii="Verdana" w:hAnsi="Verdana"/>
          <w:sz w:val="20"/>
          <w:szCs w:val="20"/>
        </w:rPr>
        <w:t xml:space="preserve"> </w:t>
      </w:r>
      <w:r w:rsidR="00456C4C">
        <w:rPr>
          <w:rFonts w:ascii="Verdana" w:hAnsi="Verdana"/>
          <w:sz w:val="20"/>
          <w:szCs w:val="20"/>
        </w:rPr>
        <w:t xml:space="preserve">ipotizza </w:t>
      </w:r>
      <w:r w:rsidR="00450946" w:rsidRPr="00456C4C">
        <w:rPr>
          <w:rFonts w:ascii="Verdana" w:hAnsi="Verdana"/>
          <w:sz w:val="20"/>
          <w:szCs w:val="20"/>
        </w:rPr>
        <w:t>l</w:t>
      </w:r>
      <w:r w:rsidR="000C6CAE">
        <w:rPr>
          <w:rFonts w:ascii="Verdana" w:hAnsi="Verdana"/>
          <w:sz w:val="20"/>
          <w:szCs w:val="20"/>
        </w:rPr>
        <w:t>'applicazione del predetto modello organizzativo all</w:t>
      </w:r>
      <w:r w:rsidR="00450946" w:rsidRPr="00456C4C">
        <w:rPr>
          <w:rFonts w:ascii="Verdana" w:hAnsi="Verdana"/>
          <w:sz w:val="20"/>
          <w:szCs w:val="20"/>
        </w:rPr>
        <w:t>e seguenti aree strategiche:</w:t>
      </w:r>
    </w:p>
    <w:p w:rsidR="00450946" w:rsidRPr="000C6CAE" w:rsidRDefault="00450946" w:rsidP="000C6CAE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C6CAE">
        <w:rPr>
          <w:rFonts w:ascii="Verdana" w:hAnsi="Verdana"/>
          <w:sz w:val="20"/>
          <w:szCs w:val="20"/>
        </w:rPr>
        <w:t>Acquisti beni</w:t>
      </w:r>
      <w:r w:rsidR="000C6CAE" w:rsidRPr="000C6CAE">
        <w:rPr>
          <w:rFonts w:ascii="Verdana" w:hAnsi="Verdana"/>
          <w:sz w:val="20"/>
          <w:szCs w:val="20"/>
        </w:rPr>
        <w:t xml:space="preserve"> e</w:t>
      </w:r>
      <w:r w:rsidRPr="000C6CAE">
        <w:rPr>
          <w:rFonts w:ascii="Verdana" w:hAnsi="Verdana"/>
          <w:sz w:val="20"/>
          <w:szCs w:val="20"/>
        </w:rPr>
        <w:t xml:space="preserve"> servizi e </w:t>
      </w:r>
      <w:r w:rsidR="000C6CAE" w:rsidRPr="000C6CAE">
        <w:rPr>
          <w:rFonts w:ascii="Verdana" w:hAnsi="Verdana"/>
          <w:sz w:val="20"/>
          <w:szCs w:val="20"/>
        </w:rPr>
        <w:t xml:space="preserve">affidamento </w:t>
      </w:r>
      <w:r w:rsidRPr="000C6CAE">
        <w:rPr>
          <w:rFonts w:ascii="Verdana" w:hAnsi="Verdana"/>
          <w:sz w:val="20"/>
          <w:szCs w:val="20"/>
        </w:rPr>
        <w:t>lavori</w:t>
      </w:r>
    </w:p>
    <w:p w:rsidR="00450946" w:rsidRPr="000C6CAE" w:rsidRDefault="00450946" w:rsidP="000C6CAE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C6CAE">
        <w:rPr>
          <w:rFonts w:ascii="Verdana" w:hAnsi="Verdana"/>
          <w:sz w:val="20"/>
          <w:szCs w:val="20"/>
        </w:rPr>
        <w:t>Missioni</w:t>
      </w:r>
    </w:p>
    <w:p w:rsidR="00450946" w:rsidRPr="000C6CAE" w:rsidRDefault="00450946" w:rsidP="000C6CAE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C6CAE">
        <w:rPr>
          <w:rFonts w:ascii="Verdana" w:hAnsi="Verdana"/>
          <w:sz w:val="20"/>
          <w:szCs w:val="20"/>
        </w:rPr>
        <w:t>Bilancio</w:t>
      </w:r>
    </w:p>
    <w:p w:rsidR="00450946" w:rsidRPr="000C6CAE" w:rsidRDefault="00450946" w:rsidP="000C6CAE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C6CAE">
        <w:rPr>
          <w:rFonts w:ascii="Verdana" w:hAnsi="Verdana"/>
          <w:sz w:val="20"/>
          <w:szCs w:val="20"/>
        </w:rPr>
        <w:t>Affari del personale</w:t>
      </w:r>
    </w:p>
    <w:p w:rsidR="00450946" w:rsidRPr="00456C4C" w:rsidRDefault="00450946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0946" w:rsidRPr="00456C4C" w:rsidRDefault="00450946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>Il Presidente invita il Direttore Generale e l’intera Commissione a valutare l’effettiva fattibilità</w:t>
      </w:r>
      <w:r w:rsidR="00025A71" w:rsidRPr="00456C4C">
        <w:rPr>
          <w:rFonts w:ascii="Verdana" w:hAnsi="Verdana"/>
          <w:sz w:val="20"/>
          <w:szCs w:val="20"/>
        </w:rPr>
        <w:t xml:space="preserve"> della </w:t>
      </w:r>
      <w:r w:rsidRPr="00456C4C">
        <w:rPr>
          <w:rFonts w:ascii="Verdana" w:hAnsi="Verdana"/>
          <w:sz w:val="20"/>
          <w:szCs w:val="20"/>
        </w:rPr>
        <w:t>ipotesi</w:t>
      </w:r>
      <w:r w:rsidR="00A11480" w:rsidRPr="00456C4C">
        <w:rPr>
          <w:rFonts w:ascii="Verdana" w:hAnsi="Verdana"/>
          <w:sz w:val="20"/>
          <w:szCs w:val="20"/>
        </w:rPr>
        <w:t xml:space="preserve"> illustrata, nell’ambito delle tempistiche del proprio mandato.</w:t>
      </w:r>
    </w:p>
    <w:p w:rsidR="000C6CAE" w:rsidRDefault="00450946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 xml:space="preserve">Il Direttore Generale condivide l’ipotesi </w:t>
      </w:r>
      <w:r w:rsidR="00D078FC">
        <w:rPr>
          <w:rFonts w:ascii="Verdana" w:hAnsi="Verdana"/>
          <w:sz w:val="20"/>
          <w:szCs w:val="20"/>
        </w:rPr>
        <w:t>prospettata dal Presidente</w:t>
      </w:r>
      <w:r w:rsidRPr="00456C4C">
        <w:rPr>
          <w:rFonts w:ascii="Verdana" w:hAnsi="Verdana"/>
          <w:sz w:val="20"/>
          <w:szCs w:val="20"/>
        </w:rPr>
        <w:t xml:space="preserve"> precisando che per il successo di </w:t>
      </w:r>
      <w:r w:rsidR="000C6CAE">
        <w:rPr>
          <w:rFonts w:ascii="Verdana" w:hAnsi="Verdana"/>
          <w:sz w:val="20"/>
          <w:szCs w:val="20"/>
        </w:rPr>
        <w:t xml:space="preserve">questo tipo di </w:t>
      </w:r>
      <w:r w:rsidR="00456C4C">
        <w:rPr>
          <w:rFonts w:ascii="Verdana" w:hAnsi="Verdana"/>
          <w:sz w:val="20"/>
          <w:szCs w:val="20"/>
        </w:rPr>
        <w:t>organizzazione è necessario che o</w:t>
      </w:r>
      <w:r w:rsidRPr="00456C4C">
        <w:rPr>
          <w:rFonts w:ascii="Verdana" w:hAnsi="Verdana"/>
          <w:sz w:val="20"/>
          <w:szCs w:val="20"/>
        </w:rPr>
        <w:t xml:space="preserve">gni area strategica abbia un coordinatore che dipenda </w:t>
      </w:r>
      <w:r w:rsidR="00D078FC">
        <w:rPr>
          <w:rFonts w:ascii="Verdana" w:hAnsi="Verdana"/>
          <w:sz w:val="20"/>
          <w:szCs w:val="20"/>
        </w:rPr>
        <w:t>d</w:t>
      </w:r>
      <w:r w:rsidRPr="00456C4C">
        <w:rPr>
          <w:rFonts w:ascii="Verdana" w:hAnsi="Verdana"/>
          <w:sz w:val="20"/>
          <w:szCs w:val="20"/>
        </w:rPr>
        <w:t>irettamente dal Direttore Generale</w:t>
      </w:r>
      <w:r w:rsidR="000C6CAE">
        <w:rPr>
          <w:rFonts w:ascii="Verdana" w:hAnsi="Verdana"/>
          <w:sz w:val="20"/>
          <w:szCs w:val="20"/>
        </w:rPr>
        <w:t>, al fine di snellire processi e procedimenti e di evitare inutili intermediazioni, duplicazioni e/o sovrapposizioni di altre articolazioni organizzative.</w:t>
      </w:r>
    </w:p>
    <w:p w:rsidR="00A11480" w:rsidRPr="00456C4C" w:rsidRDefault="00A11480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 xml:space="preserve">Il Direttore </w:t>
      </w:r>
      <w:r w:rsidR="000C6CAE">
        <w:rPr>
          <w:rFonts w:ascii="Verdana" w:hAnsi="Verdana"/>
          <w:sz w:val="20"/>
          <w:szCs w:val="20"/>
        </w:rPr>
        <w:t xml:space="preserve">propone, </w:t>
      </w:r>
      <w:r w:rsidRPr="00456C4C">
        <w:rPr>
          <w:rFonts w:ascii="Verdana" w:hAnsi="Verdana"/>
          <w:sz w:val="20"/>
          <w:szCs w:val="20"/>
        </w:rPr>
        <w:t>inoltre</w:t>
      </w:r>
      <w:r w:rsidR="000C6CAE">
        <w:rPr>
          <w:rFonts w:ascii="Verdana" w:hAnsi="Verdana"/>
          <w:sz w:val="20"/>
          <w:szCs w:val="20"/>
        </w:rPr>
        <w:t>, di ampliare</w:t>
      </w:r>
      <w:r w:rsidRPr="00456C4C">
        <w:rPr>
          <w:rFonts w:ascii="Verdana" w:hAnsi="Verdana"/>
          <w:sz w:val="20"/>
          <w:szCs w:val="20"/>
        </w:rPr>
        <w:t xml:space="preserve"> le aree strategiche </w:t>
      </w:r>
      <w:r w:rsidR="00456C4C">
        <w:rPr>
          <w:rFonts w:ascii="Verdana" w:hAnsi="Verdana"/>
          <w:sz w:val="20"/>
          <w:szCs w:val="20"/>
        </w:rPr>
        <w:t>considerando anche</w:t>
      </w:r>
      <w:r w:rsidR="00D078FC">
        <w:rPr>
          <w:rFonts w:ascii="Verdana" w:hAnsi="Verdana"/>
          <w:sz w:val="20"/>
          <w:szCs w:val="20"/>
        </w:rPr>
        <w:t>:</w:t>
      </w:r>
      <w:r w:rsidRPr="00456C4C">
        <w:rPr>
          <w:rFonts w:ascii="Verdana" w:hAnsi="Verdana"/>
          <w:sz w:val="20"/>
          <w:szCs w:val="20"/>
        </w:rPr>
        <w:t xml:space="preserve"> </w:t>
      </w:r>
    </w:p>
    <w:p w:rsidR="00456C4C" w:rsidRPr="00D078FC" w:rsidRDefault="00456C4C" w:rsidP="00D078FC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078FC">
        <w:rPr>
          <w:rFonts w:ascii="Verdana" w:hAnsi="Verdana"/>
          <w:sz w:val="20"/>
          <w:szCs w:val="20"/>
        </w:rPr>
        <w:t>le procedure di reclutamento</w:t>
      </w:r>
    </w:p>
    <w:p w:rsidR="00456C4C" w:rsidRPr="00D078FC" w:rsidRDefault="00A11480" w:rsidP="00D078FC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078FC">
        <w:rPr>
          <w:rFonts w:ascii="Verdana" w:hAnsi="Verdana"/>
          <w:sz w:val="20"/>
          <w:szCs w:val="20"/>
        </w:rPr>
        <w:t>gli atti co</w:t>
      </w:r>
      <w:r w:rsidR="00456C4C" w:rsidRPr="00D078FC">
        <w:rPr>
          <w:rFonts w:ascii="Verdana" w:hAnsi="Verdana"/>
          <w:sz w:val="20"/>
          <w:szCs w:val="20"/>
        </w:rPr>
        <w:t>nvenzional</w:t>
      </w:r>
      <w:r w:rsidR="000C6CAE" w:rsidRPr="00D078FC">
        <w:rPr>
          <w:rFonts w:ascii="Verdana" w:hAnsi="Verdana"/>
          <w:sz w:val="20"/>
          <w:szCs w:val="20"/>
        </w:rPr>
        <w:t>i</w:t>
      </w:r>
      <w:r w:rsidR="00456C4C" w:rsidRPr="00D078FC">
        <w:rPr>
          <w:rFonts w:ascii="Verdana" w:hAnsi="Verdana"/>
          <w:sz w:val="20"/>
          <w:szCs w:val="20"/>
        </w:rPr>
        <w:t xml:space="preserve"> </w:t>
      </w:r>
    </w:p>
    <w:p w:rsidR="00A11480" w:rsidRPr="00D078FC" w:rsidRDefault="00A11480" w:rsidP="00D078FC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078FC">
        <w:rPr>
          <w:rFonts w:ascii="Verdana" w:hAnsi="Verdana"/>
          <w:sz w:val="20"/>
          <w:szCs w:val="20"/>
        </w:rPr>
        <w:t>il controllo di gestione</w:t>
      </w:r>
    </w:p>
    <w:p w:rsidR="00456C4C" w:rsidRPr="00456C4C" w:rsidRDefault="00456C4C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0946" w:rsidRPr="00456C4C" w:rsidRDefault="00B14863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 xml:space="preserve">Con riferimento alla formulazione dell’ipotesi di ripartizione tra le diverse </w:t>
      </w:r>
      <w:r w:rsidR="00D078FC">
        <w:rPr>
          <w:rFonts w:ascii="Verdana" w:hAnsi="Verdana"/>
          <w:sz w:val="20"/>
          <w:szCs w:val="20"/>
        </w:rPr>
        <w:t>S</w:t>
      </w:r>
      <w:r w:rsidRPr="00456C4C">
        <w:rPr>
          <w:rFonts w:ascii="Verdana" w:hAnsi="Verdana"/>
          <w:sz w:val="20"/>
          <w:szCs w:val="20"/>
        </w:rPr>
        <w:t xml:space="preserve">trutture di </w:t>
      </w:r>
      <w:r w:rsidR="00D078FC">
        <w:rPr>
          <w:rFonts w:ascii="Verdana" w:hAnsi="Verdana"/>
          <w:sz w:val="20"/>
          <w:szCs w:val="20"/>
        </w:rPr>
        <w:t>R</w:t>
      </w:r>
      <w:r w:rsidRPr="00456C4C">
        <w:rPr>
          <w:rFonts w:ascii="Verdana" w:hAnsi="Verdana"/>
          <w:sz w:val="20"/>
          <w:szCs w:val="20"/>
        </w:rPr>
        <w:t xml:space="preserve">icerca e </w:t>
      </w:r>
      <w:r w:rsidR="00D078FC">
        <w:rPr>
          <w:rFonts w:ascii="Verdana" w:hAnsi="Verdana"/>
          <w:sz w:val="20"/>
          <w:szCs w:val="20"/>
        </w:rPr>
        <w:t>l'A</w:t>
      </w:r>
      <w:r w:rsidRPr="00456C4C">
        <w:rPr>
          <w:rFonts w:ascii="Verdana" w:hAnsi="Verdana"/>
          <w:sz w:val="20"/>
          <w:szCs w:val="20"/>
        </w:rPr>
        <w:t xml:space="preserve">mministrazione </w:t>
      </w:r>
      <w:r w:rsidR="00D078FC">
        <w:rPr>
          <w:rFonts w:ascii="Verdana" w:hAnsi="Verdana"/>
          <w:sz w:val="20"/>
          <w:szCs w:val="20"/>
        </w:rPr>
        <w:t>C</w:t>
      </w:r>
      <w:r w:rsidRPr="00456C4C">
        <w:rPr>
          <w:rFonts w:ascii="Verdana" w:hAnsi="Verdana"/>
          <w:sz w:val="20"/>
          <w:szCs w:val="20"/>
        </w:rPr>
        <w:t xml:space="preserve">entrale dei posti del personale tecnico e amministrativo inquadrato nei livello IV -VIII previsti dal Piano di attività Triennale 2018_2020, il Direttore Generale precisa che il documento allegato alla delibera </w:t>
      </w:r>
      <w:r w:rsidR="00D078FC">
        <w:rPr>
          <w:rFonts w:ascii="Verdana" w:hAnsi="Verdana"/>
          <w:sz w:val="20"/>
          <w:szCs w:val="20"/>
        </w:rPr>
        <w:t xml:space="preserve">del Consiglio di Amministrazione </w:t>
      </w:r>
      <w:r w:rsidRPr="00456C4C">
        <w:rPr>
          <w:rFonts w:ascii="Verdana" w:hAnsi="Verdana"/>
          <w:sz w:val="20"/>
          <w:szCs w:val="20"/>
        </w:rPr>
        <w:t>del 20 novembre 2018</w:t>
      </w:r>
      <w:r w:rsidR="00D078FC">
        <w:rPr>
          <w:rFonts w:ascii="Verdana" w:hAnsi="Verdana"/>
          <w:sz w:val="20"/>
          <w:szCs w:val="20"/>
        </w:rPr>
        <w:t xml:space="preserve">, numero 98, </w:t>
      </w:r>
      <w:r w:rsidRPr="00456C4C">
        <w:rPr>
          <w:rFonts w:ascii="Verdana" w:hAnsi="Verdana"/>
          <w:sz w:val="20"/>
          <w:szCs w:val="20"/>
        </w:rPr>
        <w:t>e</w:t>
      </w:r>
      <w:r w:rsidR="00D078FC">
        <w:rPr>
          <w:rFonts w:ascii="Verdana" w:hAnsi="Verdana"/>
          <w:sz w:val="20"/>
          <w:szCs w:val="20"/>
        </w:rPr>
        <w:t>,</w:t>
      </w:r>
      <w:r w:rsidRPr="00456C4C">
        <w:rPr>
          <w:rFonts w:ascii="Verdana" w:hAnsi="Verdana"/>
          <w:sz w:val="20"/>
          <w:szCs w:val="20"/>
        </w:rPr>
        <w:t xml:space="preserve"> in particolare</w:t>
      </w:r>
      <w:r w:rsidR="00D078FC">
        <w:rPr>
          <w:rFonts w:ascii="Verdana" w:hAnsi="Verdana"/>
          <w:sz w:val="20"/>
          <w:szCs w:val="20"/>
        </w:rPr>
        <w:t>,</w:t>
      </w:r>
      <w:r w:rsidRPr="00456C4C">
        <w:rPr>
          <w:rFonts w:ascii="Verdana" w:hAnsi="Verdana"/>
          <w:sz w:val="20"/>
          <w:szCs w:val="20"/>
        </w:rPr>
        <w:t xml:space="preserve"> la </w:t>
      </w:r>
      <w:r w:rsidR="00D078FC">
        <w:rPr>
          <w:rFonts w:ascii="Verdana" w:hAnsi="Verdana"/>
          <w:sz w:val="20"/>
          <w:szCs w:val="20"/>
        </w:rPr>
        <w:t>T</w:t>
      </w:r>
      <w:r w:rsidRPr="00456C4C">
        <w:rPr>
          <w:rFonts w:ascii="Verdana" w:hAnsi="Verdana"/>
          <w:sz w:val="20"/>
          <w:szCs w:val="20"/>
        </w:rPr>
        <w:t xml:space="preserve">abella 4 B bis sarà oggetto di verifica da parte </w:t>
      </w:r>
      <w:r w:rsidR="000C6CAE">
        <w:rPr>
          <w:rFonts w:ascii="Verdana" w:hAnsi="Verdana"/>
          <w:sz w:val="20"/>
          <w:szCs w:val="20"/>
        </w:rPr>
        <w:t>sua e</w:t>
      </w:r>
      <w:r w:rsidRPr="00456C4C">
        <w:rPr>
          <w:rFonts w:ascii="Verdana" w:hAnsi="Verdana"/>
          <w:sz w:val="20"/>
          <w:szCs w:val="20"/>
        </w:rPr>
        <w:t xml:space="preserve"> del Direttore </w:t>
      </w:r>
      <w:r w:rsidR="000C6CAE">
        <w:rPr>
          <w:rFonts w:ascii="Verdana" w:hAnsi="Verdana"/>
          <w:sz w:val="20"/>
          <w:szCs w:val="20"/>
        </w:rPr>
        <w:t xml:space="preserve">Scientifico </w:t>
      </w:r>
      <w:r w:rsidRPr="00456C4C">
        <w:rPr>
          <w:rFonts w:ascii="Verdana" w:hAnsi="Verdana"/>
          <w:sz w:val="20"/>
          <w:szCs w:val="20"/>
        </w:rPr>
        <w:t>relativamente all</w:t>
      </w:r>
      <w:r w:rsidR="000C6CAE">
        <w:rPr>
          <w:rFonts w:ascii="Verdana" w:hAnsi="Verdana"/>
          <w:sz w:val="20"/>
          <w:szCs w:val="20"/>
        </w:rPr>
        <w:t>e</w:t>
      </w:r>
      <w:r w:rsidRPr="00456C4C">
        <w:rPr>
          <w:rFonts w:ascii="Verdana" w:hAnsi="Verdana"/>
          <w:sz w:val="20"/>
          <w:szCs w:val="20"/>
        </w:rPr>
        <w:t xml:space="preserve"> </w:t>
      </w:r>
      <w:r w:rsidR="000C6CAE">
        <w:rPr>
          <w:rFonts w:ascii="Verdana" w:hAnsi="Verdana"/>
          <w:sz w:val="20"/>
          <w:szCs w:val="20"/>
        </w:rPr>
        <w:t xml:space="preserve">risorse  finanziarie che ne garantiscono la effettiva </w:t>
      </w:r>
      <w:r w:rsidRPr="00456C4C">
        <w:rPr>
          <w:rFonts w:ascii="Verdana" w:hAnsi="Verdana"/>
          <w:sz w:val="20"/>
          <w:szCs w:val="20"/>
        </w:rPr>
        <w:t>copertura</w:t>
      </w:r>
      <w:r w:rsidR="000C6CAE">
        <w:rPr>
          <w:rFonts w:ascii="Verdana" w:hAnsi="Verdana"/>
          <w:sz w:val="20"/>
          <w:szCs w:val="20"/>
        </w:rPr>
        <w:t xml:space="preserve"> (</w:t>
      </w:r>
      <w:r w:rsidR="00A458D9">
        <w:rPr>
          <w:rFonts w:ascii="Verdana" w:hAnsi="Verdana"/>
          <w:sz w:val="20"/>
          <w:szCs w:val="20"/>
        </w:rPr>
        <w:t xml:space="preserve">ad esempio: </w:t>
      </w:r>
      <w:r w:rsidRPr="00456C4C">
        <w:rPr>
          <w:rFonts w:ascii="Verdana" w:hAnsi="Verdana"/>
          <w:sz w:val="20"/>
          <w:szCs w:val="20"/>
        </w:rPr>
        <w:t>turn-over</w:t>
      </w:r>
      <w:r w:rsidR="00A458D9">
        <w:rPr>
          <w:rFonts w:ascii="Verdana" w:hAnsi="Verdana"/>
          <w:sz w:val="20"/>
          <w:szCs w:val="20"/>
        </w:rPr>
        <w:t>).</w:t>
      </w:r>
    </w:p>
    <w:p w:rsidR="00B14863" w:rsidRPr="00456C4C" w:rsidRDefault="00B14863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>Il Direttore Generale ritiene, inoltre, sia necessario effettuare una mappatura del personale in servizio per verificare:</w:t>
      </w:r>
    </w:p>
    <w:p w:rsidR="00697629" w:rsidRPr="00456C4C" w:rsidRDefault="00A458D9" w:rsidP="006976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numero di unità di </w:t>
      </w:r>
      <w:r w:rsidR="00697629" w:rsidRPr="00456C4C">
        <w:rPr>
          <w:rFonts w:ascii="Verdana" w:hAnsi="Verdana"/>
          <w:sz w:val="20"/>
          <w:szCs w:val="20"/>
        </w:rPr>
        <w:t xml:space="preserve">personale per </w:t>
      </w:r>
      <w:r>
        <w:rPr>
          <w:rFonts w:ascii="Verdana" w:hAnsi="Verdana"/>
          <w:sz w:val="20"/>
          <w:szCs w:val="20"/>
        </w:rPr>
        <w:t>le</w:t>
      </w:r>
      <w:r w:rsidR="00697629" w:rsidRPr="00456C4C">
        <w:rPr>
          <w:rFonts w:ascii="Verdana" w:hAnsi="Verdana"/>
          <w:sz w:val="20"/>
          <w:szCs w:val="20"/>
        </w:rPr>
        <w:t xml:space="preserve"> quali sono state </w:t>
      </w:r>
      <w:r>
        <w:rPr>
          <w:rFonts w:ascii="Verdana" w:hAnsi="Verdana"/>
          <w:sz w:val="20"/>
          <w:szCs w:val="20"/>
        </w:rPr>
        <w:t xml:space="preserve">richieste e/o </w:t>
      </w:r>
      <w:r w:rsidR="00697629" w:rsidRPr="00456C4C">
        <w:rPr>
          <w:rFonts w:ascii="Verdana" w:hAnsi="Verdana"/>
          <w:sz w:val="20"/>
          <w:szCs w:val="20"/>
        </w:rPr>
        <w:t>a</w:t>
      </w:r>
      <w:r w:rsidR="00D078FC">
        <w:rPr>
          <w:rFonts w:ascii="Verdana" w:hAnsi="Verdana"/>
          <w:sz w:val="20"/>
          <w:szCs w:val="20"/>
        </w:rPr>
        <w:t>vviate</w:t>
      </w:r>
      <w:r w:rsidR="00697629" w:rsidRPr="00456C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procedure </w:t>
      </w:r>
      <w:r w:rsidR="00697629" w:rsidRPr="00456C4C">
        <w:rPr>
          <w:rFonts w:ascii="Verdana" w:hAnsi="Verdana"/>
          <w:sz w:val="20"/>
          <w:szCs w:val="20"/>
        </w:rPr>
        <w:t>concors</w:t>
      </w:r>
      <w:r>
        <w:rPr>
          <w:rFonts w:ascii="Verdana" w:hAnsi="Verdana"/>
          <w:sz w:val="20"/>
          <w:szCs w:val="20"/>
        </w:rPr>
        <w:t xml:space="preserve">uali per l'attivazione di rapporti di lavoro </w:t>
      </w:r>
      <w:r w:rsidR="00697629" w:rsidRPr="00456C4C">
        <w:rPr>
          <w:rFonts w:ascii="Verdana" w:hAnsi="Verdana"/>
          <w:sz w:val="20"/>
          <w:szCs w:val="20"/>
        </w:rPr>
        <w:t xml:space="preserve">a tempo determinato di </w:t>
      </w:r>
      <w:r>
        <w:rPr>
          <w:rFonts w:ascii="Verdana" w:hAnsi="Verdana"/>
          <w:sz w:val="20"/>
          <w:szCs w:val="20"/>
        </w:rPr>
        <w:t>T</w:t>
      </w:r>
      <w:r w:rsidR="00697629" w:rsidRPr="00456C4C">
        <w:rPr>
          <w:rFonts w:ascii="Verdana" w:hAnsi="Verdana"/>
          <w:sz w:val="20"/>
          <w:szCs w:val="20"/>
        </w:rPr>
        <w:t xml:space="preserve">ipo </w:t>
      </w:r>
      <w:r>
        <w:rPr>
          <w:rFonts w:ascii="Verdana" w:hAnsi="Verdana"/>
          <w:sz w:val="20"/>
          <w:szCs w:val="20"/>
        </w:rPr>
        <w:t>"</w:t>
      </w:r>
      <w:r w:rsidR="00697629" w:rsidRPr="00456C4C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"</w:t>
      </w:r>
      <w:r w:rsidR="00D078FC">
        <w:rPr>
          <w:rFonts w:ascii="Verdana" w:hAnsi="Verdana"/>
          <w:sz w:val="20"/>
          <w:szCs w:val="20"/>
        </w:rPr>
        <w:t>;</w:t>
      </w:r>
    </w:p>
    <w:p w:rsidR="007A62F8" w:rsidRPr="00456C4C" w:rsidRDefault="00B14863" w:rsidP="007A62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lastRenderedPageBreak/>
        <w:t>la presenza di person</w:t>
      </w:r>
      <w:r w:rsidR="007A62F8" w:rsidRPr="00456C4C">
        <w:rPr>
          <w:rFonts w:ascii="Verdana" w:hAnsi="Verdana"/>
          <w:sz w:val="20"/>
          <w:szCs w:val="20"/>
        </w:rPr>
        <w:t>ale in possesso dei requisiti che consentano l’applicazione degli istituti giuridici previsti</w:t>
      </w:r>
      <w:r w:rsidR="00A458D9">
        <w:rPr>
          <w:rFonts w:ascii="Verdana" w:hAnsi="Verdana"/>
          <w:sz w:val="20"/>
          <w:szCs w:val="20"/>
        </w:rPr>
        <w:t>:</w:t>
      </w:r>
    </w:p>
    <w:p w:rsidR="00393063" w:rsidRDefault="00A458D9" w:rsidP="006A1248">
      <w:pPr>
        <w:pStyle w:val="Paragrafoelenco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dall'a</w:t>
      </w:r>
      <w:r w:rsidR="007A62F8" w:rsidRPr="00456C4C">
        <w:rPr>
          <w:rFonts w:ascii="Verdana" w:hAnsi="Verdana"/>
          <w:sz w:val="20"/>
          <w:szCs w:val="20"/>
        </w:rPr>
        <w:t>rt</w:t>
      </w:r>
      <w:r>
        <w:rPr>
          <w:rFonts w:ascii="Verdana" w:hAnsi="Verdana"/>
          <w:sz w:val="20"/>
          <w:szCs w:val="20"/>
        </w:rPr>
        <w:t>icolo</w:t>
      </w:r>
      <w:r w:rsidR="007A62F8" w:rsidRPr="00456C4C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,</w:t>
      </w:r>
      <w:r w:rsidR="007A62F8" w:rsidRPr="00456C4C">
        <w:rPr>
          <w:rFonts w:ascii="Verdana" w:hAnsi="Verdana"/>
          <w:sz w:val="20"/>
          <w:szCs w:val="20"/>
        </w:rPr>
        <w:t xml:space="preserve"> comma 2</w:t>
      </w:r>
      <w:r>
        <w:rPr>
          <w:rFonts w:ascii="Verdana" w:hAnsi="Verdana"/>
          <w:sz w:val="20"/>
          <w:szCs w:val="20"/>
        </w:rPr>
        <w:t>,</w:t>
      </w:r>
      <w:r w:rsidR="007A62F8" w:rsidRPr="00456C4C">
        <w:rPr>
          <w:rFonts w:ascii="Verdana" w:hAnsi="Verdana"/>
          <w:sz w:val="20"/>
          <w:szCs w:val="20"/>
        </w:rPr>
        <w:t xml:space="preserve"> </w:t>
      </w:r>
      <w:bookmarkStart w:id="1" w:name="OLE_LINK4"/>
      <w:bookmarkStart w:id="2" w:name="OLE_LINK5"/>
      <w:bookmarkStart w:id="3" w:name="OLE_LINK6"/>
      <w:r w:rsidR="007A62F8" w:rsidRPr="00456C4C">
        <w:rPr>
          <w:rFonts w:ascii="Verdana" w:hAnsi="Verdana"/>
          <w:sz w:val="20"/>
          <w:szCs w:val="20"/>
        </w:rPr>
        <w:t>del Decreto Legislativo 25 maggio 2017</w:t>
      </w:r>
      <w:r w:rsidR="006A1248">
        <w:rPr>
          <w:rFonts w:ascii="Verdana" w:hAnsi="Verdana"/>
          <w:sz w:val="20"/>
          <w:szCs w:val="20"/>
        </w:rPr>
        <w:t>, numero 75</w:t>
      </w:r>
      <w:r w:rsidR="00A064C1">
        <w:rPr>
          <w:rFonts w:ascii="Verdana" w:hAnsi="Verdana"/>
          <w:sz w:val="20"/>
          <w:szCs w:val="20"/>
        </w:rPr>
        <w:t>;</w:t>
      </w:r>
    </w:p>
    <w:p w:rsidR="00D078FC" w:rsidRPr="00D078FC" w:rsidRDefault="00A064C1" w:rsidP="007A62F8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064C1">
        <w:rPr>
          <w:rFonts w:ascii="Verdana" w:hAnsi="Verdana"/>
          <w:sz w:val="20"/>
          <w:szCs w:val="20"/>
        </w:rPr>
        <w:t>dall'a</w:t>
      </w:r>
      <w:bookmarkEnd w:id="1"/>
      <w:bookmarkEnd w:id="2"/>
      <w:bookmarkEnd w:id="3"/>
      <w:r w:rsidR="007A62F8" w:rsidRPr="00A064C1">
        <w:rPr>
          <w:rFonts w:ascii="Verdana" w:hAnsi="Verdana"/>
          <w:sz w:val="20"/>
          <w:szCs w:val="20"/>
        </w:rPr>
        <w:t>rt</w:t>
      </w:r>
      <w:r w:rsidRPr="00A064C1">
        <w:rPr>
          <w:rFonts w:ascii="Verdana" w:hAnsi="Verdana"/>
          <w:sz w:val="20"/>
          <w:szCs w:val="20"/>
        </w:rPr>
        <w:t>icolo</w:t>
      </w:r>
      <w:r w:rsidR="007A62F8" w:rsidRPr="00A064C1">
        <w:rPr>
          <w:rFonts w:ascii="Verdana" w:hAnsi="Verdana"/>
          <w:sz w:val="20"/>
          <w:szCs w:val="20"/>
        </w:rPr>
        <w:t xml:space="preserve"> 52 del </w:t>
      </w:r>
      <w:r w:rsidR="00D078FC" w:rsidRPr="00895A7E">
        <w:rPr>
          <w:rFonts w:ascii="Arial" w:hAnsi="Arial" w:cs="Arial"/>
          <w:color w:val="000000"/>
        </w:rPr>
        <w:t>"</w:t>
      </w:r>
      <w:r w:rsidR="00D078FC" w:rsidRPr="00895A7E">
        <w:rPr>
          <w:rFonts w:ascii="Arial" w:hAnsi="Arial" w:cs="Arial"/>
          <w:b/>
          <w:i/>
          <w:color w:val="000000"/>
        </w:rPr>
        <w:t>C</w:t>
      </w:r>
      <w:r w:rsidR="00D078FC">
        <w:rPr>
          <w:rFonts w:ascii="Arial" w:hAnsi="Arial" w:cs="Arial"/>
          <w:b/>
          <w:i/>
          <w:color w:val="000000"/>
        </w:rPr>
        <w:t>ontratto</w:t>
      </w:r>
      <w:r w:rsidR="00D078FC" w:rsidRPr="00895A7E">
        <w:rPr>
          <w:rFonts w:ascii="Arial" w:hAnsi="Arial" w:cs="Arial"/>
          <w:b/>
          <w:i/>
          <w:color w:val="000000"/>
        </w:rPr>
        <w:t xml:space="preserve"> C</w:t>
      </w:r>
      <w:r w:rsidR="00D078FC">
        <w:rPr>
          <w:rFonts w:ascii="Arial" w:hAnsi="Arial" w:cs="Arial"/>
          <w:b/>
          <w:i/>
          <w:color w:val="000000"/>
        </w:rPr>
        <w:t>ollettivo</w:t>
      </w:r>
      <w:r w:rsidR="00D078FC" w:rsidRPr="00895A7E">
        <w:rPr>
          <w:rFonts w:ascii="Arial" w:hAnsi="Arial" w:cs="Arial"/>
          <w:b/>
          <w:i/>
          <w:color w:val="000000"/>
        </w:rPr>
        <w:t xml:space="preserve"> N</w:t>
      </w:r>
      <w:r w:rsidR="00D078FC">
        <w:rPr>
          <w:rFonts w:ascii="Arial" w:hAnsi="Arial" w:cs="Arial"/>
          <w:b/>
          <w:i/>
          <w:color w:val="000000"/>
        </w:rPr>
        <w:t>azionale di</w:t>
      </w:r>
      <w:r w:rsidR="00D078FC" w:rsidRPr="00895A7E">
        <w:rPr>
          <w:rFonts w:ascii="Arial" w:hAnsi="Arial" w:cs="Arial"/>
          <w:b/>
          <w:i/>
          <w:color w:val="000000"/>
        </w:rPr>
        <w:t xml:space="preserve"> L</w:t>
      </w:r>
      <w:r w:rsidR="00D078FC">
        <w:rPr>
          <w:rFonts w:ascii="Arial" w:hAnsi="Arial" w:cs="Arial"/>
          <w:b/>
          <w:i/>
          <w:color w:val="000000"/>
        </w:rPr>
        <w:t>avoro</w:t>
      </w:r>
      <w:r w:rsidR="00D078FC" w:rsidRPr="00895A7E">
        <w:rPr>
          <w:rFonts w:ascii="Arial" w:hAnsi="Arial" w:cs="Arial"/>
          <w:b/>
          <w:i/>
          <w:color w:val="000000"/>
        </w:rPr>
        <w:t xml:space="preserve"> </w:t>
      </w:r>
      <w:r w:rsidR="00D078FC">
        <w:rPr>
          <w:rFonts w:ascii="Arial" w:hAnsi="Arial" w:cs="Arial"/>
          <w:b/>
          <w:i/>
          <w:color w:val="000000"/>
        </w:rPr>
        <w:t xml:space="preserve">del </w:t>
      </w:r>
      <w:r w:rsidR="00D078FC" w:rsidRPr="00895A7E">
        <w:rPr>
          <w:rFonts w:ascii="Arial" w:hAnsi="Arial" w:cs="Arial"/>
          <w:b/>
          <w:i/>
          <w:color w:val="000000"/>
        </w:rPr>
        <w:t>P</w:t>
      </w:r>
      <w:r w:rsidR="00D078FC">
        <w:rPr>
          <w:rFonts w:ascii="Arial" w:hAnsi="Arial" w:cs="Arial"/>
          <w:b/>
          <w:i/>
          <w:color w:val="000000"/>
        </w:rPr>
        <w:t xml:space="preserve">ersonale del </w:t>
      </w:r>
      <w:r w:rsidR="00D078FC" w:rsidRPr="00895A7E">
        <w:rPr>
          <w:rFonts w:ascii="Arial" w:hAnsi="Arial" w:cs="Arial"/>
          <w:b/>
          <w:i/>
          <w:color w:val="000000"/>
        </w:rPr>
        <w:t>C</w:t>
      </w:r>
      <w:r w:rsidR="00D078FC">
        <w:rPr>
          <w:rFonts w:ascii="Arial" w:hAnsi="Arial" w:cs="Arial"/>
          <w:b/>
          <w:i/>
          <w:color w:val="000000"/>
        </w:rPr>
        <w:t>omparto delle Istituzioni e degli</w:t>
      </w:r>
      <w:r w:rsidR="00D078FC" w:rsidRPr="00895A7E">
        <w:rPr>
          <w:rFonts w:ascii="Arial" w:hAnsi="Arial" w:cs="Arial"/>
          <w:b/>
          <w:i/>
          <w:color w:val="000000"/>
        </w:rPr>
        <w:t xml:space="preserve"> </w:t>
      </w:r>
      <w:r w:rsidR="00D078FC">
        <w:rPr>
          <w:rFonts w:ascii="Arial" w:hAnsi="Arial" w:cs="Arial"/>
          <w:b/>
          <w:i/>
          <w:color w:val="000000"/>
        </w:rPr>
        <w:t>Enti di</w:t>
      </w:r>
      <w:r w:rsidR="00D078FC" w:rsidRPr="00895A7E">
        <w:rPr>
          <w:rFonts w:ascii="Arial" w:hAnsi="Arial" w:cs="Arial"/>
          <w:b/>
          <w:i/>
          <w:color w:val="000000"/>
        </w:rPr>
        <w:t xml:space="preserve"> R</w:t>
      </w:r>
      <w:r w:rsidR="00D078FC">
        <w:rPr>
          <w:rFonts w:ascii="Arial" w:hAnsi="Arial" w:cs="Arial"/>
          <w:b/>
          <w:i/>
          <w:color w:val="000000"/>
        </w:rPr>
        <w:t xml:space="preserve">icerca e </w:t>
      </w:r>
      <w:r w:rsidR="00D078FC" w:rsidRPr="00895A7E">
        <w:rPr>
          <w:rFonts w:ascii="Arial" w:hAnsi="Arial" w:cs="Arial"/>
          <w:b/>
          <w:i/>
          <w:color w:val="000000"/>
        </w:rPr>
        <w:t>S</w:t>
      </w:r>
      <w:r w:rsidR="00D078FC">
        <w:rPr>
          <w:rFonts w:ascii="Arial" w:hAnsi="Arial" w:cs="Arial"/>
          <w:b/>
          <w:i/>
          <w:color w:val="000000"/>
        </w:rPr>
        <w:t xml:space="preserve">perimentazione per il </w:t>
      </w:r>
      <w:r w:rsidR="00D078FC" w:rsidRPr="00895A7E">
        <w:rPr>
          <w:rFonts w:ascii="Arial" w:hAnsi="Arial" w:cs="Arial"/>
          <w:b/>
          <w:i/>
          <w:color w:val="000000"/>
        </w:rPr>
        <w:t>Q</w:t>
      </w:r>
      <w:r w:rsidR="00D078FC">
        <w:rPr>
          <w:rFonts w:ascii="Arial" w:hAnsi="Arial" w:cs="Arial"/>
          <w:b/>
          <w:i/>
          <w:color w:val="000000"/>
        </w:rPr>
        <w:t xml:space="preserve">uadriennio </w:t>
      </w:r>
      <w:r w:rsidR="00D078FC" w:rsidRPr="00895A7E">
        <w:rPr>
          <w:rFonts w:ascii="Arial" w:hAnsi="Arial" w:cs="Arial"/>
          <w:b/>
          <w:i/>
          <w:color w:val="000000"/>
        </w:rPr>
        <w:t>N</w:t>
      </w:r>
      <w:r w:rsidR="00D078FC">
        <w:rPr>
          <w:rFonts w:ascii="Arial" w:hAnsi="Arial" w:cs="Arial"/>
          <w:b/>
          <w:i/>
          <w:color w:val="000000"/>
        </w:rPr>
        <w:t>ormativo</w:t>
      </w:r>
      <w:r w:rsidR="00D078FC" w:rsidRPr="00895A7E">
        <w:rPr>
          <w:rFonts w:ascii="Arial" w:hAnsi="Arial" w:cs="Arial"/>
          <w:b/>
          <w:i/>
          <w:color w:val="000000"/>
        </w:rPr>
        <w:t xml:space="preserve"> 1998-2001 </w:t>
      </w:r>
      <w:r w:rsidR="00D078FC">
        <w:rPr>
          <w:rFonts w:ascii="Arial" w:hAnsi="Arial" w:cs="Arial"/>
          <w:b/>
          <w:i/>
          <w:color w:val="000000"/>
        </w:rPr>
        <w:t>ed il</w:t>
      </w:r>
      <w:r w:rsidR="00D078FC" w:rsidRPr="00895A7E">
        <w:rPr>
          <w:rFonts w:ascii="Arial" w:hAnsi="Arial" w:cs="Arial"/>
          <w:b/>
          <w:i/>
          <w:color w:val="000000"/>
        </w:rPr>
        <w:t xml:space="preserve"> B</w:t>
      </w:r>
      <w:r w:rsidR="00D078FC">
        <w:rPr>
          <w:rFonts w:ascii="Arial" w:hAnsi="Arial" w:cs="Arial"/>
          <w:b/>
          <w:i/>
          <w:color w:val="000000"/>
        </w:rPr>
        <w:t>iennio</w:t>
      </w:r>
      <w:r w:rsidR="00D078FC" w:rsidRPr="00895A7E">
        <w:rPr>
          <w:rFonts w:ascii="Arial" w:hAnsi="Arial" w:cs="Arial"/>
          <w:b/>
          <w:i/>
          <w:color w:val="000000"/>
        </w:rPr>
        <w:t xml:space="preserve"> E</w:t>
      </w:r>
      <w:r w:rsidR="00D078FC">
        <w:rPr>
          <w:rFonts w:ascii="Arial" w:hAnsi="Arial" w:cs="Arial"/>
          <w:b/>
          <w:i/>
          <w:color w:val="000000"/>
        </w:rPr>
        <w:t>conomico</w:t>
      </w:r>
      <w:r w:rsidR="00D078FC" w:rsidRPr="00895A7E">
        <w:rPr>
          <w:rFonts w:ascii="Arial" w:hAnsi="Arial" w:cs="Arial"/>
          <w:b/>
          <w:i/>
          <w:color w:val="000000"/>
        </w:rPr>
        <w:t xml:space="preserve"> 1998-1999</w:t>
      </w:r>
      <w:r w:rsidR="00D078FC" w:rsidRPr="001E5AA2">
        <w:rPr>
          <w:rFonts w:ascii="Arial" w:hAnsi="Arial" w:cs="Arial"/>
          <w:color w:val="000000"/>
        </w:rPr>
        <w:t>"</w:t>
      </w:r>
      <w:r w:rsidR="00D078FC">
        <w:rPr>
          <w:rFonts w:ascii="Arial" w:hAnsi="Arial" w:cs="Arial"/>
          <w:color w:val="000000"/>
        </w:rPr>
        <w:t>, sottoscritto il 21 febbraio 2002;</w:t>
      </w:r>
    </w:p>
    <w:p w:rsidR="007A62F8" w:rsidRPr="00D078FC" w:rsidRDefault="00D078FC" w:rsidP="007A62F8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78FC">
        <w:rPr>
          <w:rFonts w:ascii="Verdana" w:hAnsi="Verdana" w:cs="Arial"/>
          <w:color w:val="000000"/>
          <w:sz w:val="20"/>
          <w:szCs w:val="20"/>
        </w:rPr>
        <w:t>dall'a</w:t>
      </w:r>
      <w:r w:rsidR="00697629" w:rsidRPr="00D078FC">
        <w:rPr>
          <w:rFonts w:ascii="Verdana" w:hAnsi="Verdana"/>
          <w:sz w:val="20"/>
          <w:szCs w:val="20"/>
        </w:rPr>
        <w:t>rt</w:t>
      </w:r>
      <w:r w:rsidRPr="00D078FC">
        <w:rPr>
          <w:rFonts w:ascii="Verdana" w:hAnsi="Verdana"/>
          <w:sz w:val="20"/>
          <w:szCs w:val="20"/>
        </w:rPr>
        <w:t>icolo</w:t>
      </w:r>
      <w:r w:rsidR="00697629" w:rsidRPr="00D078FC">
        <w:rPr>
          <w:rFonts w:ascii="Verdana" w:hAnsi="Verdana"/>
          <w:sz w:val="20"/>
          <w:szCs w:val="20"/>
        </w:rPr>
        <w:t xml:space="preserve"> 3 del </w:t>
      </w:r>
      <w:r w:rsidRPr="00D078FC">
        <w:rPr>
          <w:rFonts w:ascii="Verdana" w:hAnsi="Verdana" w:cs="Arial"/>
          <w:color w:val="000000"/>
          <w:sz w:val="20"/>
          <w:szCs w:val="20"/>
        </w:rPr>
        <w:t>"</w:t>
      </w:r>
      <w:r w:rsidRPr="00D078FC">
        <w:rPr>
          <w:rFonts w:ascii="Verdana" w:hAnsi="Verdana" w:cs="Arial"/>
          <w:b/>
          <w:i/>
          <w:color w:val="000000"/>
          <w:sz w:val="20"/>
          <w:szCs w:val="20"/>
        </w:rPr>
        <w:t xml:space="preserve">Contratto Collettivo Nazionale di Lavoro del Personale del Comparto delle Istituzioni e degli Enti di Ricerca e Sperimentazione per il Quadriennio Normativo 2006-2009 ed il Biennio Economico </w:t>
      </w:r>
      <w:r>
        <w:rPr>
          <w:rFonts w:ascii="Verdana" w:hAnsi="Verdana" w:cs="Arial"/>
          <w:b/>
          <w:i/>
          <w:color w:val="000000"/>
          <w:sz w:val="20"/>
          <w:szCs w:val="20"/>
        </w:rPr>
        <w:t xml:space="preserve">              </w:t>
      </w:r>
      <w:r w:rsidRPr="00D078FC">
        <w:rPr>
          <w:rFonts w:ascii="Verdana" w:hAnsi="Verdana" w:cs="Arial"/>
          <w:b/>
          <w:i/>
          <w:color w:val="000000"/>
          <w:sz w:val="20"/>
          <w:szCs w:val="20"/>
        </w:rPr>
        <w:t>2006-2007</w:t>
      </w:r>
      <w:r w:rsidRPr="00D078FC">
        <w:rPr>
          <w:rFonts w:ascii="Verdana" w:hAnsi="Verdana" w:cs="Arial"/>
          <w:color w:val="000000"/>
          <w:sz w:val="20"/>
          <w:szCs w:val="20"/>
        </w:rPr>
        <w:t>", sottoscritto il 13 maggio 2009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697629" w:rsidRPr="00456C4C" w:rsidRDefault="00D078FC" w:rsidP="007A62F8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dall'a</w:t>
      </w:r>
      <w:r w:rsidR="00697629" w:rsidRPr="00456C4C">
        <w:rPr>
          <w:rFonts w:ascii="Verdana" w:hAnsi="Verdana"/>
          <w:sz w:val="20"/>
          <w:szCs w:val="20"/>
        </w:rPr>
        <w:t>rt</w:t>
      </w:r>
      <w:r>
        <w:rPr>
          <w:rFonts w:ascii="Verdana" w:hAnsi="Verdana"/>
          <w:sz w:val="20"/>
          <w:szCs w:val="20"/>
        </w:rPr>
        <w:t>icolo</w:t>
      </w:r>
      <w:r w:rsidR="00697629" w:rsidRPr="00456C4C">
        <w:rPr>
          <w:rFonts w:ascii="Verdana" w:hAnsi="Verdana"/>
          <w:sz w:val="20"/>
          <w:szCs w:val="20"/>
        </w:rPr>
        <w:t xml:space="preserve"> 22</w:t>
      </w:r>
      <w:r>
        <w:rPr>
          <w:rFonts w:ascii="Verdana" w:hAnsi="Verdana"/>
          <w:sz w:val="20"/>
          <w:szCs w:val="20"/>
        </w:rPr>
        <w:t>,</w:t>
      </w:r>
      <w:r w:rsidR="00697629" w:rsidRPr="00456C4C">
        <w:rPr>
          <w:rFonts w:ascii="Verdana" w:hAnsi="Verdana"/>
          <w:sz w:val="20"/>
          <w:szCs w:val="20"/>
        </w:rPr>
        <w:t xml:space="preserve"> comma 15</w:t>
      </w:r>
      <w:r>
        <w:rPr>
          <w:rFonts w:ascii="Verdana" w:hAnsi="Verdana"/>
          <w:sz w:val="20"/>
          <w:szCs w:val="20"/>
        </w:rPr>
        <w:t>,</w:t>
      </w:r>
      <w:r w:rsidR="00697629" w:rsidRPr="00456C4C">
        <w:rPr>
          <w:rFonts w:ascii="Verdana" w:hAnsi="Verdana"/>
          <w:sz w:val="20"/>
          <w:szCs w:val="20"/>
        </w:rPr>
        <w:t xml:space="preserve"> del Decreto Legislativo 75 del 25 maggio 2017</w:t>
      </w:r>
      <w:r>
        <w:rPr>
          <w:rFonts w:ascii="Verdana" w:hAnsi="Verdana"/>
          <w:sz w:val="20"/>
          <w:szCs w:val="20"/>
        </w:rPr>
        <w:t>;</w:t>
      </w:r>
    </w:p>
    <w:p w:rsidR="00697629" w:rsidRPr="00456C4C" w:rsidRDefault="00D078FC" w:rsidP="006976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697629" w:rsidRPr="00456C4C">
        <w:rPr>
          <w:rFonts w:ascii="Verdana" w:hAnsi="Verdana"/>
          <w:sz w:val="20"/>
          <w:szCs w:val="20"/>
        </w:rPr>
        <w:t xml:space="preserve">’impatto della nuova normativa sulla quiescenza </w:t>
      </w:r>
      <w:r>
        <w:rPr>
          <w:rFonts w:ascii="Verdana" w:hAnsi="Verdana"/>
          <w:sz w:val="20"/>
          <w:szCs w:val="20"/>
        </w:rPr>
        <w:t>del personale (</w:t>
      </w:r>
      <w:r w:rsidR="00697629" w:rsidRPr="00456C4C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osiddetta</w:t>
      </w:r>
      <w:r w:rsidR="00697629" w:rsidRPr="00456C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"</w:t>
      </w:r>
      <w:r w:rsidR="00697629" w:rsidRPr="00456C4C">
        <w:rPr>
          <w:rFonts w:ascii="Verdana" w:hAnsi="Verdana"/>
          <w:sz w:val="20"/>
          <w:szCs w:val="20"/>
        </w:rPr>
        <w:t>quota cento</w:t>
      </w:r>
      <w:r>
        <w:rPr>
          <w:rFonts w:ascii="Verdana" w:hAnsi="Verdana"/>
          <w:sz w:val="20"/>
          <w:szCs w:val="20"/>
        </w:rPr>
        <w:t>")</w:t>
      </w:r>
      <w:r w:rsidR="00697629" w:rsidRPr="00456C4C">
        <w:rPr>
          <w:rFonts w:ascii="Verdana" w:hAnsi="Verdana"/>
          <w:sz w:val="20"/>
          <w:szCs w:val="20"/>
        </w:rPr>
        <w:t xml:space="preserve"> e sul numero di dipendenti </w:t>
      </w:r>
      <w:r>
        <w:rPr>
          <w:rFonts w:ascii="Verdana" w:hAnsi="Verdana"/>
          <w:sz w:val="20"/>
          <w:szCs w:val="20"/>
        </w:rPr>
        <w:t xml:space="preserve">che dovrebbero andare in </w:t>
      </w:r>
      <w:r w:rsidR="00697629" w:rsidRPr="00456C4C">
        <w:rPr>
          <w:rFonts w:ascii="Verdana" w:hAnsi="Verdana"/>
          <w:sz w:val="20"/>
          <w:szCs w:val="20"/>
        </w:rPr>
        <w:t>pension</w:t>
      </w:r>
      <w:r>
        <w:rPr>
          <w:rFonts w:ascii="Verdana" w:hAnsi="Verdana"/>
          <w:sz w:val="20"/>
          <w:szCs w:val="20"/>
        </w:rPr>
        <w:t>e nel corso di quest'anno.</w:t>
      </w:r>
    </w:p>
    <w:p w:rsidR="007A62F8" w:rsidRPr="00456C4C" w:rsidRDefault="007A62F8" w:rsidP="00025A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0946" w:rsidRPr="00456C4C" w:rsidRDefault="00697629" w:rsidP="00450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6C4C">
        <w:rPr>
          <w:rFonts w:ascii="Verdana" w:hAnsi="Verdana"/>
          <w:sz w:val="20"/>
          <w:szCs w:val="20"/>
        </w:rPr>
        <w:t>Il Direttore Generale illustra</w:t>
      </w:r>
      <w:r w:rsidR="00D078FC">
        <w:rPr>
          <w:rFonts w:ascii="Verdana" w:hAnsi="Verdana"/>
          <w:sz w:val="20"/>
          <w:szCs w:val="20"/>
        </w:rPr>
        <w:t>,</w:t>
      </w:r>
      <w:r w:rsidRPr="00456C4C">
        <w:rPr>
          <w:rFonts w:ascii="Verdana" w:hAnsi="Verdana"/>
          <w:sz w:val="20"/>
          <w:szCs w:val="20"/>
        </w:rPr>
        <w:t xml:space="preserve"> infine</w:t>
      </w:r>
      <w:r w:rsidR="00D078FC">
        <w:rPr>
          <w:rFonts w:ascii="Verdana" w:hAnsi="Verdana"/>
          <w:sz w:val="20"/>
          <w:szCs w:val="20"/>
        </w:rPr>
        <w:t>,</w:t>
      </w:r>
      <w:r w:rsidRPr="00456C4C">
        <w:rPr>
          <w:rFonts w:ascii="Verdana" w:hAnsi="Verdana"/>
          <w:sz w:val="20"/>
          <w:szCs w:val="20"/>
        </w:rPr>
        <w:t xml:space="preserve"> le nuove disposizioni normative in materia di graduatorie, concorsi e assunzioni </w:t>
      </w:r>
      <w:r w:rsidR="00D078FC">
        <w:rPr>
          <w:rFonts w:ascii="Verdana" w:hAnsi="Verdana"/>
          <w:sz w:val="20"/>
          <w:szCs w:val="20"/>
        </w:rPr>
        <w:t>contenute ne</w:t>
      </w:r>
      <w:r w:rsidRPr="00456C4C">
        <w:rPr>
          <w:rFonts w:ascii="Verdana" w:hAnsi="Verdana"/>
          <w:sz w:val="20"/>
          <w:szCs w:val="20"/>
        </w:rPr>
        <w:t>lla Legge del 30 dicembre 2018</w:t>
      </w:r>
      <w:r w:rsidR="00D078FC">
        <w:rPr>
          <w:rFonts w:ascii="Verdana" w:hAnsi="Verdana"/>
          <w:sz w:val="20"/>
          <w:szCs w:val="20"/>
        </w:rPr>
        <w:t>, numero 145</w:t>
      </w:r>
      <w:r w:rsidR="006976D3" w:rsidRPr="00456C4C">
        <w:rPr>
          <w:rFonts w:ascii="Verdana" w:hAnsi="Verdana"/>
          <w:sz w:val="20"/>
          <w:szCs w:val="20"/>
        </w:rPr>
        <w:t>.</w:t>
      </w:r>
    </w:p>
    <w:p w:rsidR="00450946" w:rsidRDefault="00450946" w:rsidP="00450946">
      <w:pPr>
        <w:spacing w:after="0" w:line="240" w:lineRule="auto"/>
        <w:jc w:val="both"/>
      </w:pPr>
    </w:p>
    <w:p w:rsidR="00450946" w:rsidRDefault="00450946" w:rsidP="00B95DE8">
      <w:pPr>
        <w:jc w:val="both"/>
      </w:pPr>
    </w:p>
    <w:p w:rsidR="00B95DE8" w:rsidRDefault="00B95DE8" w:rsidP="00B95DE8">
      <w:pPr>
        <w:jc w:val="both"/>
      </w:pPr>
    </w:p>
    <w:sectPr w:rsidR="00B95DE8" w:rsidSect="003C0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FFA"/>
    <w:multiLevelType w:val="hybridMultilevel"/>
    <w:tmpl w:val="875C54B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F0022"/>
    <w:multiLevelType w:val="hybridMultilevel"/>
    <w:tmpl w:val="774ADFA8"/>
    <w:lvl w:ilvl="0" w:tplc="B4BE8ACE">
      <w:start w:val="90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24D"/>
    <w:multiLevelType w:val="hybridMultilevel"/>
    <w:tmpl w:val="88B4D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7EF"/>
    <w:multiLevelType w:val="hybridMultilevel"/>
    <w:tmpl w:val="37449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5A71"/>
    <w:rsid w:val="000C6CAE"/>
    <w:rsid w:val="000F699F"/>
    <w:rsid w:val="00393063"/>
    <w:rsid w:val="003B7357"/>
    <w:rsid w:val="003C0784"/>
    <w:rsid w:val="00450946"/>
    <w:rsid w:val="00456C4C"/>
    <w:rsid w:val="0048547C"/>
    <w:rsid w:val="00697629"/>
    <w:rsid w:val="006976D3"/>
    <w:rsid w:val="006A1248"/>
    <w:rsid w:val="007A62F8"/>
    <w:rsid w:val="008A6462"/>
    <w:rsid w:val="00A064C1"/>
    <w:rsid w:val="00A11480"/>
    <w:rsid w:val="00A458D9"/>
    <w:rsid w:val="00B14863"/>
    <w:rsid w:val="00B95DE8"/>
    <w:rsid w:val="00D078FC"/>
    <w:rsid w:val="00E373C7"/>
    <w:rsid w:val="00E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F3DD-A31C-4B2E-BEA8-926B3738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damico</cp:lastModifiedBy>
  <cp:revision>2</cp:revision>
  <dcterms:created xsi:type="dcterms:W3CDTF">2019-01-26T20:28:00Z</dcterms:created>
  <dcterms:modified xsi:type="dcterms:W3CDTF">2019-01-26T20:28:00Z</dcterms:modified>
</cp:coreProperties>
</file>