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10" w:rsidRPr="00877A7C" w:rsidRDefault="00750F87" w:rsidP="00877A7C">
      <w:pPr>
        <w:pStyle w:val="Protocollodata"/>
        <w:ind w:left="0" w:right="-6"/>
        <w:rPr>
          <w:rFonts w:cs="Arial"/>
          <w:b/>
          <w:sz w:val="24"/>
          <w:szCs w:val="24"/>
        </w:rPr>
      </w:pPr>
      <w:r w:rsidRPr="00AD5E56">
        <w:rPr>
          <w:rFonts w:cs="Arial"/>
          <w:sz w:val="24"/>
          <w:szCs w:val="24"/>
        </w:rPr>
        <w:tab/>
      </w:r>
      <w:r w:rsidRPr="00AD5E56">
        <w:rPr>
          <w:rFonts w:cs="Arial"/>
          <w:sz w:val="24"/>
          <w:szCs w:val="24"/>
        </w:rPr>
        <w:tab/>
      </w:r>
      <w:r w:rsidRPr="00AD5E56">
        <w:rPr>
          <w:rFonts w:cs="Arial"/>
          <w:sz w:val="24"/>
          <w:szCs w:val="24"/>
        </w:rPr>
        <w:tab/>
      </w:r>
      <w:r w:rsidRPr="00AD5E56">
        <w:rPr>
          <w:rFonts w:cs="Arial"/>
          <w:sz w:val="24"/>
          <w:szCs w:val="24"/>
        </w:rPr>
        <w:tab/>
      </w:r>
      <w:r w:rsidRPr="00AD5E56">
        <w:rPr>
          <w:rFonts w:cs="Arial"/>
          <w:sz w:val="24"/>
          <w:szCs w:val="24"/>
        </w:rPr>
        <w:tab/>
      </w:r>
      <w:r w:rsidRPr="00AD5E56">
        <w:rPr>
          <w:rFonts w:cs="Arial"/>
          <w:sz w:val="24"/>
          <w:szCs w:val="24"/>
        </w:rPr>
        <w:tab/>
        <w:t xml:space="preserve">  </w:t>
      </w:r>
      <w:r w:rsidR="00551602" w:rsidRPr="00AD5E56">
        <w:rPr>
          <w:rFonts w:cs="Arial"/>
          <w:b/>
          <w:sz w:val="24"/>
          <w:szCs w:val="24"/>
        </w:rPr>
        <w:t xml:space="preserve"> </w:t>
      </w:r>
      <w:r w:rsidR="00646D31" w:rsidRPr="00AD5E56">
        <w:rPr>
          <w:rFonts w:cs="Arial"/>
          <w:b/>
          <w:sz w:val="24"/>
          <w:szCs w:val="24"/>
        </w:rPr>
        <w:t xml:space="preserve">    </w:t>
      </w:r>
    </w:p>
    <w:p w:rsidR="0019454D" w:rsidRPr="000F54EB" w:rsidRDefault="00733923" w:rsidP="00733923">
      <w:pPr>
        <w:pStyle w:val="Protocollodata"/>
        <w:ind w:left="6372" w:right="-6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</w:t>
      </w:r>
      <w:r w:rsidR="00625900" w:rsidRPr="000F54EB">
        <w:rPr>
          <w:rFonts w:cs="Arial"/>
          <w:b/>
          <w:sz w:val="20"/>
        </w:rPr>
        <w:t>De</w:t>
      </w:r>
      <w:r w:rsidR="00846DA3" w:rsidRPr="000F54EB">
        <w:rPr>
          <w:rFonts w:cs="Arial"/>
          <w:b/>
          <w:sz w:val="20"/>
        </w:rPr>
        <w:t>libera</w:t>
      </w:r>
      <w:r w:rsidR="00E8556B" w:rsidRPr="000F54EB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n.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19454D" w:rsidRPr="000F54EB">
        <w:rPr>
          <w:rFonts w:cs="Arial"/>
          <w:b/>
          <w:sz w:val="20"/>
        </w:rPr>
        <w:t>/201</w:t>
      </w:r>
      <w:r>
        <w:rPr>
          <w:rFonts w:cs="Arial"/>
          <w:b/>
          <w:sz w:val="20"/>
        </w:rPr>
        <w:t>8</w:t>
      </w:r>
    </w:p>
    <w:p w:rsidR="00750F87" w:rsidRPr="000F54EB" w:rsidRDefault="001F1B91" w:rsidP="00B1011E">
      <w:pPr>
        <w:pStyle w:val="Protocollodata"/>
        <w:ind w:left="2832" w:right="-6"/>
        <w:rPr>
          <w:rFonts w:cs="Arial"/>
          <w:b/>
          <w:sz w:val="20"/>
        </w:rPr>
      </w:pPr>
      <w:r w:rsidRPr="000F54EB">
        <w:rPr>
          <w:rFonts w:cs="Arial"/>
          <w:b/>
          <w:sz w:val="20"/>
        </w:rPr>
        <w:t xml:space="preserve">  </w:t>
      </w:r>
      <w:r w:rsidR="00F20BCF" w:rsidRPr="000F54EB">
        <w:rPr>
          <w:rFonts w:cs="Arial"/>
          <w:b/>
          <w:sz w:val="20"/>
        </w:rPr>
        <w:t xml:space="preserve">  </w:t>
      </w:r>
      <w:r w:rsidRPr="000F54EB">
        <w:rPr>
          <w:rFonts w:cs="Arial"/>
          <w:b/>
          <w:sz w:val="20"/>
        </w:rPr>
        <w:t xml:space="preserve"> </w:t>
      </w:r>
      <w:r w:rsidR="00FA2511" w:rsidRPr="000F54EB">
        <w:rPr>
          <w:rFonts w:cs="Arial"/>
          <w:b/>
          <w:sz w:val="20"/>
        </w:rPr>
        <w:tab/>
      </w:r>
      <w:r w:rsidR="00733923">
        <w:rPr>
          <w:rFonts w:cs="Arial"/>
          <w:b/>
          <w:sz w:val="20"/>
        </w:rPr>
        <w:t xml:space="preserve">    </w:t>
      </w:r>
      <w:r w:rsidR="00097E10" w:rsidRPr="000F54EB">
        <w:rPr>
          <w:rFonts w:cs="Arial"/>
          <w:b/>
          <w:sz w:val="20"/>
        </w:rPr>
        <w:t xml:space="preserve">Verbale </w:t>
      </w:r>
      <w:r w:rsidR="0019454D" w:rsidRPr="000F54EB">
        <w:rPr>
          <w:rFonts w:cs="Arial"/>
          <w:b/>
          <w:sz w:val="20"/>
        </w:rPr>
        <w:t>del Consiglio di Amministrazione</w:t>
      </w:r>
      <w:r w:rsidR="00097E10" w:rsidRPr="000F54EB">
        <w:rPr>
          <w:rFonts w:cs="Arial"/>
          <w:b/>
          <w:sz w:val="20"/>
        </w:rPr>
        <w:t xml:space="preserve"> n.</w:t>
      </w:r>
      <w:r w:rsidR="00D413B3">
        <w:rPr>
          <w:rFonts w:cs="Arial"/>
          <w:b/>
          <w:sz w:val="20"/>
        </w:rPr>
        <w:t xml:space="preserve"> </w:t>
      </w:r>
      <w:r w:rsidR="00733923">
        <w:rPr>
          <w:rFonts w:cs="Arial"/>
          <w:b/>
          <w:sz w:val="20"/>
        </w:rPr>
        <w:tab/>
      </w:r>
      <w:r w:rsidR="00097E10" w:rsidRPr="000F54EB">
        <w:rPr>
          <w:rFonts w:cs="Arial"/>
          <w:b/>
          <w:sz w:val="20"/>
        </w:rPr>
        <w:t>/</w:t>
      </w:r>
      <w:r w:rsidR="0019454D" w:rsidRPr="000F54EB">
        <w:rPr>
          <w:rFonts w:cs="Arial"/>
          <w:b/>
          <w:sz w:val="20"/>
        </w:rPr>
        <w:t>20</w:t>
      </w:r>
      <w:r w:rsidR="00097E10" w:rsidRPr="000F54EB">
        <w:rPr>
          <w:rFonts w:cs="Arial"/>
          <w:b/>
          <w:sz w:val="20"/>
        </w:rPr>
        <w:t>1</w:t>
      </w:r>
      <w:r w:rsidR="00733923">
        <w:rPr>
          <w:rFonts w:cs="Arial"/>
          <w:b/>
          <w:sz w:val="20"/>
        </w:rPr>
        <w:t>8</w:t>
      </w:r>
      <w:r w:rsidR="00750F87" w:rsidRPr="000F54EB">
        <w:rPr>
          <w:rFonts w:cs="Arial"/>
          <w:b/>
          <w:sz w:val="20"/>
        </w:rPr>
        <w:t xml:space="preserve">  </w:t>
      </w:r>
    </w:p>
    <w:p w:rsidR="00750F87" w:rsidRPr="000F54EB" w:rsidRDefault="00750F87" w:rsidP="0019454D">
      <w:pPr>
        <w:pStyle w:val="Protocollodata"/>
        <w:ind w:left="4320" w:right="-6" w:firstLine="636"/>
        <w:jc w:val="center"/>
        <w:rPr>
          <w:rFonts w:cs="Arial"/>
          <w:b/>
          <w:sz w:val="20"/>
        </w:rPr>
      </w:pPr>
      <w:r w:rsidRPr="000F54EB">
        <w:rPr>
          <w:rFonts w:cs="Arial"/>
          <w:b/>
          <w:sz w:val="20"/>
        </w:rPr>
        <w:t xml:space="preserve"> </w:t>
      </w:r>
    </w:p>
    <w:p w:rsidR="0078173F" w:rsidRPr="000F54EB" w:rsidRDefault="0078173F" w:rsidP="0019454D">
      <w:pPr>
        <w:autoSpaceDE w:val="0"/>
        <w:ind w:left="993" w:right="-6" w:hanging="993"/>
        <w:jc w:val="both"/>
        <w:rPr>
          <w:rFonts w:ascii="Arial" w:hAnsi="Arial" w:cs="Arial"/>
          <w:b/>
          <w:sz w:val="20"/>
          <w:szCs w:val="20"/>
        </w:rPr>
      </w:pPr>
    </w:p>
    <w:p w:rsidR="00B1011E" w:rsidRPr="000F54EB" w:rsidRDefault="00750F87" w:rsidP="00A527A8">
      <w:pPr>
        <w:autoSpaceDE w:val="0"/>
        <w:ind w:left="1134" w:right="-6" w:hanging="1134"/>
        <w:jc w:val="both"/>
        <w:rPr>
          <w:rFonts w:cs="Arial"/>
          <w:sz w:val="20"/>
        </w:rPr>
      </w:pPr>
      <w:r w:rsidRPr="000F54EB">
        <w:rPr>
          <w:rFonts w:ascii="Arial" w:hAnsi="Arial" w:cs="Arial"/>
          <w:b/>
          <w:sz w:val="20"/>
          <w:szCs w:val="20"/>
        </w:rPr>
        <w:t>Oggetto</w:t>
      </w:r>
      <w:r w:rsidRPr="000F54EB">
        <w:rPr>
          <w:rFonts w:ascii="Arial" w:hAnsi="Arial" w:cs="Arial"/>
          <w:sz w:val="20"/>
          <w:szCs w:val="20"/>
        </w:rPr>
        <w:t>:</w:t>
      </w:r>
      <w:r w:rsidR="005855E6" w:rsidRPr="000F54EB">
        <w:rPr>
          <w:rFonts w:ascii="Arial" w:hAnsi="Arial" w:cs="Arial"/>
          <w:sz w:val="20"/>
          <w:szCs w:val="20"/>
        </w:rPr>
        <w:t xml:space="preserve"> </w:t>
      </w:r>
      <w:r w:rsidR="00972FF0" w:rsidRPr="000F54EB">
        <w:rPr>
          <w:rFonts w:ascii="Arial" w:hAnsi="Arial" w:cs="Arial"/>
          <w:b/>
          <w:sz w:val="20"/>
          <w:szCs w:val="20"/>
        </w:rPr>
        <w:tab/>
      </w:r>
      <w:r w:rsidR="005020D9">
        <w:rPr>
          <w:rFonts w:ascii="Arial" w:hAnsi="Arial" w:cs="Arial"/>
          <w:b/>
          <w:sz w:val="20"/>
          <w:szCs w:val="20"/>
        </w:rPr>
        <w:t>A</w:t>
      </w:r>
      <w:r w:rsidR="008758C2" w:rsidRPr="008758C2">
        <w:rPr>
          <w:rFonts w:ascii="Arial" w:hAnsi="Arial" w:cs="Arial"/>
          <w:b/>
          <w:sz w:val="20"/>
          <w:szCs w:val="20"/>
        </w:rPr>
        <w:t xml:space="preserve">pprovazione </w:t>
      </w:r>
      <w:r w:rsidR="00E903C6">
        <w:rPr>
          <w:rFonts w:ascii="Arial" w:hAnsi="Arial" w:cs="Arial"/>
          <w:b/>
          <w:sz w:val="20"/>
          <w:szCs w:val="20"/>
        </w:rPr>
        <w:t>della Convenzione</w:t>
      </w:r>
      <w:r w:rsidR="005B2DC6">
        <w:rPr>
          <w:rFonts w:ascii="Arial" w:hAnsi="Arial" w:cs="Arial"/>
          <w:b/>
          <w:sz w:val="20"/>
          <w:szCs w:val="20"/>
        </w:rPr>
        <w:t xml:space="preserve"> </w:t>
      </w:r>
      <w:r w:rsidR="00B10911">
        <w:rPr>
          <w:rFonts w:ascii="Arial" w:hAnsi="Arial" w:cs="Arial"/>
          <w:b/>
          <w:sz w:val="20"/>
          <w:szCs w:val="20"/>
        </w:rPr>
        <w:t>tra l’</w:t>
      </w:r>
      <w:r w:rsidR="008758C2" w:rsidRPr="008758C2">
        <w:rPr>
          <w:rFonts w:ascii="Arial" w:hAnsi="Arial" w:cs="Arial"/>
          <w:b/>
          <w:sz w:val="20"/>
          <w:szCs w:val="20"/>
        </w:rPr>
        <w:t>Istituto</w:t>
      </w:r>
      <w:r w:rsidR="00B10911">
        <w:rPr>
          <w:rFonts w:ascii="Arial" w:hAnsi="Arial" w:cs="Arial"/>
          <w:b/>
          <w:sz w:val="20"/>
          <w:szCs w:val="20"/>
        </w:rPr>
        <w:t xml:space="preserve"> Nazionale di Astrofisica</w:t>
      </w:r>
      <w:r w:rsidR="00E903C6">
        <w:rPr>
          <w:rFonts w:ascii="Arial" w:hAnsi="Arial" w:cs="Arial"/>
          <w:b/>
          <w:sz w:val="20"/>
          <w:szCs w:val="20"/>
        </w:rPr>
        <w:t xml:space="preserve"> (INAF)</w:t>
      </w:r>
      <w:r w:rsidR="00B10911">
        <w:rPr>
          <w:rFonts w:ascii="Arial" w:hAnsi="Arial" w:cs="Arial"/>
          <w:b/>
          <w:sz w:val="20"/>
          <w:szCs w:val="20"/>
        </w:rPr>
        <w:t xml:space="preserve"> </w:t>
      </w:r>
      <w:r w:rsidR="005020D9">
        <w:rPr>
          <w:rFonts w:ascii="Arial" w:hAnsi="Arial" w:cs="Arial"/>
          <w:b/>
          <w:sz w:val="20"/>
          <w:szCs w:val="20"/>
        </w:rPr>
        <w:t>e l</w:t>
      </w:r>
      <w:r w:rsidR="005020D9" w:rsidRPr="005020D9">
        <w:rPr>
          <w:rFonts w:ascii="Arial" w:hAnsi="Arial" w:cs="Arial"/>
          <w:b/>
          <w:sz w:val="20"/>
          <w:szCs w:val="20"/>
        </w:rPr>
        <w:t xml:space="preserve">a Scuola Normale Superiore </w:t>
      </w:r>
      <w:r w:rsidR="005020D9">
        <w:rPr>
          <w:rFonts w:ascii="Arial" w:hAnsi="Arial" w:cs="Arial"/>
          <w:b/>
          <w:sz w:val="20"/>
          <w:szCs w:val="20"/>
        </w:rPr>
        <w:t xml:space="preserve">di Pisa </w:t>
      </w:r>
      <w:r w:rsidR="000968EF">
        <w:rPr>
          <w:rFonts w:ascii="Arial" w:hAnsi="Arial" w:cs="Arial"/>
          <w:b/>
          <w:sz w:val="20"/>
          <w:szCs w:val="20"/>
        </w:rPr>
        <w:t>(</w:t>
      </w:r>
      <w:r w:rsidR="005020D9">
        <w:rPr>
          <w:rFonts w:ascii="Arial" w:hAnsi="Arial" w:cs="Arial"/>
          <w:b/>
          <w:sz w:val="20"/>
          <w:szCs w:val="20"/>
        </w:rPr>
        <w:t>SNS</w:t>
      </w:r>
      <w:r w:rsidR="000968EF">
        <w:rPr>
          <w:rFonts w:ascii="Arial" w:hAnsi="Arial" w:cs="Arial"/>
          <w:b/>
          <w:sz w:val="20"/>
          <w:szCs w:val="20"/>
        </w:rPr>
        <w:t xml:space="preserve">) </w:t>
      </w:r>
      <w:r w:rsidR="00A527A8" w:rsidRPr="00A527A8">
        <w:rPr>
          <w:rFonts w:ascii="Arial" w:hAnsi="Arial" w:cs="Arial"/>
          <w:b/>
          <w:sz w:val="20"/>
          <w:szCs w:val="20"/>
        </w:rPr>
        <w:t>per lo sviluppo di rapporti di collaborazione istituzionale</w:t>
      </w:r>
      <w:r w:rsidR="000968EF">
        <w:rPr>
          <w:rFonts w:ascii="Arial" w:hAnsi="Arial" w:cs="Arial"/>
          <w:b/>
          <w:sz w:val="20"/>
          <w:szCs w:val="20"/>
        </w:rPr>
        <w:t xml:space="preserve"> e </w:t>
      </w:r>
      <w:r w:rsidR="00A527A8" w:rsidRPr="00A527A8">
        <w:rPr>
          <w:rFonts w:ascii="Arial" w:hAnsi="Arial" w:cs="Arial"/>
          <w:b/>
          <w:sz w:val="20"/>
          <w:szCs w:val="20"/>
        </w:rPr>
        <w:t>scientifica e di ricerca</w:t>
      </w:r>
      <w:r w:rsidR="00A527A8" w:rsidRPr="00A527A8">
        <w:t xml:space="preserve"> </w:t>
      </w:r>
      <w:r w:rsidR="00A527A8">
        <w:rPr>
          <w:rFonts w:ascii="Arial" w:hAnsi="Arial" w:cs="Arial"/>
          <w:b/>
          <w:sz w:val="20"/>
          <w:szCs w:val="20"/>
        </w:rPr>
        <w:t>in</w:t>
      </w:r>
      <w:r w:rsidR="00A527A8" w:rsidRPr="00A527A8">
        <w:rPr>
          <w:rFonts w:ascii="Arial" w:hAnsi="Arial" w:cs="Arial"/>
          <w:b/>
          <w:sz w:val="20"/>
          <w:szCs w:val="20"/>
        </w:rPr>
        <w:t xml:space="preserve"> settori di interesse comune</w:t>
      </w:r>
      <w:r w:rsidR="000968EF">
        <w:rPr>
          <w:rFonts w:ascii="Arial" w:hAnsi="Arial" w:cs="Arial"/>
          <w:b/>
          <w:sz w:val="20"/>
          <w:szCs w:val="20"/>
        </w:rPr>
        <w:t>. Costituzione di un Gruppo di Ricerca congiunto</w:t>
      </w:r>
      <w:r w:rsidR="00782335">
        <w:rPr>
          <w:rFonts w:ascii="Arial" w:hAnsi="Arial" w:cs="Arial"/>
          <w:b/>
          <w:sz w:val="20"/>
          <w:szCs w:val="20"/>
        </w:rPr>
        <w:t xml:space="preserve"> (“GdR”)</w:t>
      </w:r>
      <w:r w:rsidR="000968EF">
        <w:rPr>
          <w:rFonts w:ascii="Arial" w:hAnsi="Arial" w:cs="Arial"/>
          <w:b/>
          <w:sz w:val="20"/>
          <w:szCs w:val="20"/>
        </w:rPr>
        <w:t>.</w:t>
      </w:r>
    </w:p>
    <w:p w:rsidR="00886813" w:rsidRPr="000F54EB" w:rsidRDefault="00886813" w:rsidP="0019454D">
      <w:pPr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750F87" w:rsidRPr="000F54EB" w:rsidRDefault="00750F87" w:rsidP="0019454D">
      <w:pPr>
        <w:ind w:right="-6"/>
        <w:jc w:val="center"/>
        <w:rPr>
          <w:rFonts w:ascii="Arial" w:hAnsi="Arial" w:cs="Arial"/>
          <w:b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 xml:space="preserve">IL </w:t>
      </w:r>
      <w:r w:rsidR="00097E10" w:rsidRPr="000F54EB">
        <w:rPr>
          <w:rFonts w:ascii="Arial" w:hAnsi="Arial" w:cs="Arial"/>
          <w:b/>
          <w:sz w:val="20"/>
          <w:szCs w:val="20"/>
        </w:rPr>
        <w:t>CONSIGLIO DI AMMINISTRAZIONE</w:t>
      </w:r>
    </w:p>
    <w:p w:rsidR="00750F87" w:rsidRPr="000F54EB" w:rsidRDefault="00750F87" w:rsidP="0019454D">
      <w:pPr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44126C" w:rsidRPr="000F54EB" w:rsidRDefault="0044126C" w:rsidP="001700D7">
      <w:pPr>
        <w:pStyle w:val="Titolo3"/>
        <w:spacing w:before="0"/>
        <w:ind w:right="-5"/>
        <w:jc w:val="both"/>
        <w:rPr>
          <w:rFonts w:ascii="Arial" w:hAnsi="Arial" w:cs="Arial"/>
          <w:color w:val="auto"/>
          <w:sz w:val="20"/>
          <w:szCs w:val="20"/>
        </w:rPr>
      </w:pPr>
    </w:p>
    <w:p w:rsidR="0019454D" w:rsidRPr="000F54EB" w:rsidRDefault="0019454D" w:rsidP="0019454D">
      <w:pPr>
        <w:pStyle w:val="Titolo3"/>
        <w:spacing w:before="0"/>
        <w:ind w:left="2127" w:right="-5" w:hanging="212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0F54EB">
        <w:rPr>
          <w:rFonts w:ascii="Arial" w:hAnsi="Arial" w:cs="Arial"/>
          <w:color w:val="auto"/>
          <w:sz w:val="20"/>
          <w:szCs w:val="20"/>
        </w:rPr>
        <w:t>VISTO</w:t>
      </w:r>
      <w:r w:rsidRPr="000F54E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0F54EB">
        <w:rPr>
          <w:rFonts w:ascii="Arial" w:hAnsi="Arial" w:cs="Arial"/>
          <w:b w:val="0"/>
          <w:color w:val="auto"/>
          <w:sz w:val="20"/>
          <w:szCs w:val="20"/>
        </w:rPr>
        <w:tab/>
        <w:t xml:space="preserve">il Decreto Legislativo del 23 luglio 1999, numero 296, pubblicato nella Gazzetta Ufficiale della Repubblica Italiana, Serie </w:t>
      </w:r>
      <w:r w:rsidR="00884FA8">
        <w:rPr>
          <w:rFonts w:ascii="Arial" w:hAnsi="Arial" w:cs="Arial"/>
          <w:b w:val="0"/>
          <w:color w:val="auto"/>
          <w:sz w:val="20"/>
          <w:szCs w:val="20"/>
        </w:rPr>
        <w:t xml:space="preserve">Generale, del 26 agosto 1999, numero </w:t>
      </w:r>
      <w:r w:rsidRPr="000F54EB">
        <w:rPr>
          <w:rFonts w:ascii="Arial" w:hAnsi="Arial" w:cs="Arial"/>
          <w:b w:val="0"/>
          <w:color w:val="auto"/>
          <w:sz w:val="20"/>
          <w:szCs w:val="20"/>
        </w:rPr>
        <w:t xml:space="preserve">200, che istituisce </w:t>
      </w:r>
      <w:r w:rsidRPr="001700D7">
        <w:rPr>
          <w:rFonts w:ascii="Arial" w:hAnsi="Arial" w:cs="Arial"/>
          <w:b w:val="0"/>
          <w:color w:val="auto"/>
          <w:sz w:val="20"/>
          <w:szCs w:val="20"/>
        </w:rPr>
        <w:t>l</w:t>
      </w:r>
      <w:r w:rsidR="00CC3881" w:rsidRPr="001700D7">
        <w:rPr>
          <w:rFonts w:ascii="Arial" w:hAnsi="Arial" w:cs="Arial"/>
          <w:b w:val="0"/>
          <w:color w:val="auto"/>
          <w:sz w:val="20"/>
          <w:szCs w:val="20"/>
        </w:rPr>
        <w:t>’</w:t>
      </w:r>
      <w:r w:rsidRPr="00742117">
        <w:rPr>
          <w:rFonts w:ascii="Arial" w:hAnsi="Arial" w:cs="Arial"/>
          <w:b w:val="0"/>
          <w:i/>
          <w:color w:val="auto"/>
          <w:sz w:val="20"/>
          <w:szCs w:val="20"/>
        </w:rPr>
        <w:t>Istituto Nazionale di Astrofisica</w:t>
      </w:r>
      <w:r w:rsidRPr="001700D7">
        <w:rPr>
          <w:rFonts w:ascii="Arial" w:hAnsi="Arial" w:cs="Arial"/>
          <w:b w:val="0"/>
          <w:color w:val="auto"/>
          <w:sz w:val="20"/>
          <w:szCs w:val="20"/>
        </w:rPr>
        <w:t>;</w:t>
      </w:r>
      <w:r w:rsidRPr="000F54EB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2A0CBE" w:rsidRPr="000F54EB" w:rsidRDefault="002A0CBE" w:rsidP="002A0CBE">
      <w:pPr>
        <w:rPr>
          <w:sz w:val="20"/>
          <w:szCs w:val="20"/>
        </w:rPr>
      </w:pPr>
    </w:p>
    <w:p w:rsidR="002A0CBE" w:rsidRPr="000F54EB" w:rsidRDefault="002A0CBE" w:rsidP="002A0CBE">
      <w:pPr>
        <w:pStyle w:val="Corpodeltesto2"/>
        <w:spacing w:after="0" w:line="240" w:lineRule="auto"/>
        <w:ind w:left="2124" w:right="-5" w:hanging="212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 xml:space="preserve">VISTO </w:t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 xml:space="preserve">il Decreto Legislativo 30 marzo 2001, numero 165, e successive modificazioni ed integrazioni, che contiene 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"</w:t>
      </w:r>
      <w:r w:rsidRPr="000F54EB">
        <w:rPr>
          <w:rFonts w:ascii="Arial" w:hAnsi="Arial" w:cs="Arial"/>
          <w:i/>
          <w:sz w:val="20"/>
          <w:szCs w:val="20"/>
        </w:rPr>
        <w:t>Norme generali sull’ordinamento del lavoro alle dipendenze delle amministrazioni pubbliche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";</w:t>
      </w:r>
    </w:p>
    <w:p w:rsidR="0019454D" w:rsidRPr="000F54EB" w:rsidRDefault="0019454D" w:rsidP="002A0CBE">
      <w:pPr>
        <w:pStyle w:val="Corpodeltesto2"/>
        <w:tabs>
          <w:tab w:val="left" w:pos="7020"/>
        </w:tabs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b/>
          <w:sz w:val="20"/>
          <w:szCs w:val="20"/>
        </w:rPr>
        <w:tab/>
      </w:r>
    </w:p>
    <w:p w:rsidR="0019454D" w:rsidRPr="000F54EB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VISTO</w:t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>il Decreto Legislativo del 4 giugno 2003, numero 138, pubblicato nella Gazzetta Ufficiale</w:t>
      </w:r>
      <w:r w:rsidRPr="000F54EB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0F54EB">
        <w:rPr>
          <w:rFonts w:ascii="Arial" w:hAnsi="Arial" w:cs="Arial"/>
          <w:sz w:val="20"/>
          <w:szCs w:val="20"/>
        </w:rPr>
        <w:t>della Repubblica Italiana, Serie Generale, del</w:t>
      </w:r>
      <w:r w:rsidRPr="000F54EB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19 giugno 2003, numero 140, che disciplina il “</w:t>
      </w:r>
      <w:r w:rsidR="00603138" w:rsidRPr="000F54EB">
        <w:rPr>
          <w:rStyle w:val="Enfasicorsivo"/>
          <w:rFonts w:ascii="Arial" w:hAnsi="Arial" w:cs="Arial"/>
          <w:sz w:val="20"/>
          <w:szCs w:val="20"/>
        </w:rPr>
        <w:t>Riordino dell</w:t>
      </w:r>
      <w:r w:rsidR="00244158" w:rsidRPr="000F54EB">
        <w:rPr>
          <w:rStyle w:val="Enfasicorsivo"/>
          <w:rFonts w:ascii="Arial" w:hAnsi="Arial" w:cs="Arial"/>
          <w:sz w:val="20"/>
          <w:szCs w:val="20"/>
        </w:rPr>
        <w:t>’</w:t>
      </w:r>
      <w:r w:rsidRPr="000F54EB">
        <w:rPr>
          <w:rFonts w:ascii="Arial" w:hAnsi="Arial" w:cs="Arial"/>
          <w:i/>
          <w:sz w:val="20"/>
          <w:szCs w:val="20"/>
        </w:rPr>
        <w:t>Istituto Nazionale di Astrofisica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”;</w:t>
      </w:r>
    </w:p>
    <w:p w:rsidR="0019454D" w:rsidRPr="000F54EB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corsivo"/>
          <w:rFonts w:ascii="Arial" w:hAnsi="Arial" w:cs="Arial"/>
          <w:b/>
          <w:i w:val="0"/>
          <w:sz w:val="20"/>
          <w:szCs w:val="20"/>
        </w:rPr>
      </w:pPr>
    </w:p>
    <w:p w:rsidR="0019454D" w:rsidRPr="000F54EB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grassetto"/>
          <w:rFonts w:ascii="Arial" w:hAnsi="Arial" w:cs="Arial"/>
          <w:sz w:val="20"/>
          <w:szCs w:val="20"/>
        </w:rPr>
      </w:pPr>
      <w:r w:rsidRPr="000F54EB">
        <w:rPr>
          <w:rStyle w:val="Enfasicorsivo"/>
          <w:rFonts w:ascii="Arial" w:hAnsi="Arial" w:cs="Arial"/>
          <w:b/>
          <w:i w:val="0"/>
          <w:sz w:val="20"/>
          <w:szCs w:val="20"/>
        </w:rPr>
        <w:t>VISTA</w:t>
      </w:r>
      <w:r w:rsidRPr="000F54EB">
        <w:rPr>
          <w:rStyle w:val="Enfasicorsivo"/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>la Legge 27 settembre 2007, numero 165, pubblicata nella Gazzetta Ufficiale</w:t>
      </w:r>
      <w:r w:rsidRPr="000F54EB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0F54EB">
        <w:rPr>
          <w:rFonts w:ascii="Arial" w:hAnsi="Arial" w:cs="Arial"/>
          <w:sz w:val="20"/>
          <w:szCs w:val="20"/>
        </w:rPr>
        <w:t>della Repubblica Italiana, Serie Generale, del</w:t>
      </w:r>
      <w:r w:rsidRPr="000F54EB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10 ottobre 2007, numero 236, che definisce i principi e i criteri direttivi della</w:t>
      </w:r>
      <w:r w:rsidRPr="00F04C76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F04C76">
        <w:rPr>
          <w:rStyle w:val="Enfasicorsivo"/>
          <w:rFonts w:ascii="Arial" w:hAnsi="Arial" w:cs="Arial"/>
          <w:i w:val="0"/>
          <w:sz w:val="20"/>
          <w:szCs w:val="20"/>
        </w:rPr>
        <w:t>“</w:t>
      </w:r>
      <w:r w:rsidRPr="000F54EB">
        <w:rPr>
          <w:rStyle w:val="Enfasigrassetto"/>
          <w:rFonts w:ascii="Arial" w:hAnsi="Arial" w:cs="Arial"/>
          <w:b w:val="0"/>
          <w:i/>
          <w:sz w:val="20"/>
          <w:szCs w:val="20"/>
        </w:rPr>
        <w:t>Delega al Governo in materia di riordino degli Enti di Ricerca</w:t>
      </w:r>
      <w:r w:rsidRPr="00F04C76">
        <w:rPr>
          <w:rFonts w:ascii="Arial" w:hAnsi="Arial" w:cs="Arial"/>
          <w:sz w:val="20"/>
          <w:szCs w:val="20"/>
        </w:rPr>
        <w:t>”, ed,</w:t>
      </w:r>
      <w:r w:rsidRPr="000F54EB">
        <w:rPr>
          <w:rFonts w:ascii="Arial" w:hAnsi="Arial" w:cs="Arial"/>
          <w:sz w:val="20"/>
          <w:szCs w:val="20"/>
        </w:rPr>
        <w:t xml:space="preserve"> in particolare, l’articolo 1;</w:t>
      </w:r>
    </w:p>
    <w:p w:rsidR="0019454D" w:rsidRPr="000F54EB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grassetto"/>
          <w:rFonts w:ascii="Arial" w:hAnsi="Arial" w:cs="Arial"/>
          <w:sz w:val="20"/>
          <w:szCs w:val="20"/>
        </w:rPr>
      </w:pPr>
    </w:p>
    <w:p w:rsidR="0019454D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Fonts w:ascii="Arial" w:hAnsi="Arial" w:cs="Arial"/>
          <w:sz w:val="20"/>
          <w:szCs w:val="20"/>
        </w:rPr>
      </w:pPr>
      <w:r w:rsidRPr="000F54EB">
        <w:rPr>
          <w:rStyle w:val="Enfasigrassetto"/>
          <w:rFonts w:ascii="Arial" w:hAnsi="Arial" w:cs="Arial"/>
          <w:sz w:val="20"/>
          <w:szCs w:val="20"/>
        </w:rPr>
        <w:t>VISTO</w:t>
      </w:r>
      <w:r w:rsidRPr="000F54EB">
        <w:rPr>
          <w:rStyle w:val="Enfasigrassetto"/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>il</w:t>
      </w:r>
      <w:r w:rsidRPr="000F54EB">
        <w:rPr>
          <w:rStyle w:val="Enfasigrassetto"/>
          <w:rFonts w:ascii="Arial" w:hAnsi="Arial" w:cs="Arial"/>
          <w:sz w:val="20"/>
          <w:szCs w:val="20"/>
        </w:rPr>
        <w:t xml:space="preserve"> </w:t>
      </w:r>
      <w:r w:rsidRPr="000F54EB">
        <w:rPr>
          <w:rFonts w:ascii="Arial" w:hAnsi="Arial" w:cs="Arial"/>
          <w:sz w:val="20"/>
          <w:szCs w:val="20"/>
        </w:rPr>
        <w:t>Decreto Legislativo 31 dicembre 2009, numero 213, pubblicato nella Gazzetta Ufficiale della Repubblica Italiana, Serie Generale, del</w:t>
      </w:r>
      <w:r w:rsidRPr="000F54EB">
        <w:rPr>
          <w:rStyle w:val="Enfasicorsivo"/>
          <w:rFonts w:ascii="Arial" w:hAnsi="Arial" w:cs="Arial"/>
          <w:sz w:val="20"/>
          <w:szCs w:val="20"/>
        </w:rPr>
        <w:t xml:space="preserve"> </w:t>
      </w:r>
      <w:r w:rsidRPr="000F54EB">
        <w:rPr>
          <w:rStyle w:val="Enfasicorsivo"/>
          <w:rFonts w:ascii="Arial" w:hAnsi="Arial" w:cs="Arial"/>
          <w:i w:val="0"/>
          <w:sz w:val="20"/>
          <w:szCs w:val="20"/>
        </w:rPr>
        <w:t>1° febbraio 2010, numero 25, che disciplina il “</w:t>
      </w:r>
      <w:r w:rsidRPr="000F54EB">
        <w:rPr>
          <w:rFonts w:ascii="Arial" w:hAnsi="Arial" w:cs="Arial"/>
          <w:i/>
          <w:sz w:val="20"/>
          <w:szCs w:val="20"/>
        </w:rPr>
        <w:t>Riordino degli Enti di Ricerca in attuazione dell’articolo 1 della Legge 27 settembre 2007, numero 165</w:t>
      </w:r>
      <w:r w:rsidRPr="000F54EB">
        <w:rPr>
          <w:rFonts w:ascii="Arial" w:hAnsi="Arial" w:cs="Arial"/>
          <w:sz w:val="20"/>
          <w:szCs w:val="20"/>
        </w:rPr>
        <w:t>”;</w:t>
      </w:r>
    </w:p>
    <w:p w:rsidR="0091234D" w:rsidRDefault="0091234D" w:rsidP="0019454D">
      <w:pPr>
        <w:pStyle w:val="Corpodeltesto2"/>
        <w:spacing w:after="0" w:line="240" w:lineRule="auto"/>
        <w:ind w:left="2124" w:right="-5" w:hanging="2124"/>
        <w:jc w:val="both"/>
        <w:rPr>
          <w:rFonts w:ascii="Arial" w:hAnsi="Arial" w:cs="Arial"/>
          <w:sz w:val="20"/>
          <w:szCs w:val="20"/>
        </w:rPr>
      </w:pPr>
    </w:p>
    <w:p w:rsidR="0091234D" w:rsidRPr="000F54EB" w:rsidRDefault="0091234D" w:rsidP="0019454D">
      <w:pPr>
        <w:pStyle w:val="Corpodeltesto2"/>
        <w:spacing w:after="0" w:line="240" w:lineRule="auto"/>
        <w:ind w:left="2124" w:right="-5" w:hanging="2124"/>
        <w:jc w:val="both"/>
        <w:rPr>
          <w:rFonts w:ascii="Arial" w:hAnsi="Arial" w:cs="Arial"/>
          <w:sz w:val="20"/>
          <w:szCs w:val="20"/>
        </w:rPr>
      </w:pPr>
      <w:r w:rsidRPr="0091234D">
        <w:rPr>
          <w:rFonts w:ascii="Arial" w:hAnsi="Arial" w:cs="Arial"/>
          <w:b/>
          <w:sz w:val="20"/>
          <w:szCs w:val="20"/>
        </w:rPr>
        <w:t>VISTA</w:t>
      </w:r>
      <w:r w:rsidRPr="0091234D">
        <w:rPr>
          <w:rFonts w:ascii="Arial" w:hAnsi="Arial" w:cs="Arial"/>
          <w:sz w:val="20"/>
          <w:szCs w:val="20"/>
        </w:rPr>
        <w:tab/>
        <w:t>la Legge 30 dicembre 2010, numero 240, che contiene norme in materia di “</w:t>
      </w:r>
      <w:r w:rsidRPr="0091234D">
        <w:rPr>
          <w:rFonts w:ascii="Arial" w:hAnsi="Arial" w:cs="Arial"/>
          <w:i/>
          <w:sz w:val="20"/>
          <w:szCs w:val="20"/>
        </w:rPr>
        <w:t>Organizzazione delle Università, di personale accademico e reclutamento, nonché' delega al Governo per incentivare la qualità e l'efficienza del Sistema Universitario</w:t>
      </w:r>
      <w:r w:rsidRPr="0091234D">
        <w:rPr>
          <w:rFonts w:ascii="Arial" w:hAnsi="Arial" w:cs="Arial"/>
          <w:sz w:val="20"/>
          <w:szCs w:val="20"/>
        </w:rPr>
        <w:t>”;</w:t>
      </w:r>
    </w:p>
    <w:p w:rsidR="001F2EF9" w:rsidRPr="000F54EB" w:rsidRDefault="001F2EF9" w:rsidP="00425F38">
      <w:pPr>
        <w:jc w:val="both"/>
        <w:rPr>
          <w:rFonts w:ascii="Arial" w:hAnsi="Arial" w:cs="Arial"/>
          <w:bCs/>
          <w:sz w:val="20"/>
          <w:szCs w:val="20"/>
        </w:rPr>
      </w:pPr>
    </w:p>
    <w:p w:rsidR="001F2EF9" w:rsidRPr="000F54EB" w:rsidRDefault="001F2EF9" w:rsidP="001F2EF9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hanging="2124"/>
        <w:jc w:val="both"/>
        <w:textAlignment w:val="baseline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VISTA</w:t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  <w:t>la Legge 6 novembre 2012, numero 190, e successive modifiche ed integrazioni, che contiene le "</w:t>
      </w:r>
      <w:r w:rsidRPr="000F54EB">
        <w:rPr>
          <w:rFonts w:ascii="Arial" w:hAnsi="Arial" w:cs="Arial"/>
          <w:i/>
          <w:iCs/>
          <w:sz w:val="20"/>
          <w:szCs w:val="20"/>
        </w:rPr>
        <w:t>Disposizioni per la prevenzione e la repressione della corruzione e della illegalità nella Pubblica Amministrazione</w:t>
      </w:r>
      <w:r w:rsidRPr="000F54EB">
        <w:rPr>
          <w:rFonts w:ascii="Arial" w:hAnsi="Arial" w:cs="Arial"/>
          <w:sz w:val="20"/>
          <w:szCs w:val="20"/>
        </w:rPr>
        <w:t>";</w:t>
      </w:r>
    </w:p>
    <w:p w:rsidR="001F2EF9" w:rsidRPr="000F54EB" w:rsidRDefault="001F2EF9" w:rsidP="001F2EF9">
      <w:pPr>
        <w:pStyle w:val="Corpodeltesto2"/>
        <w:spacing w:after="0" w:line="240" w:lineRule="auto"/>
        <w:ind w:right="-5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6261FE" w:rsidRPr="000F54EB" w:rsidRDefault="006261FE" w:rsidP="006261FE">
      <w:pPr>
        <w:pStyle w:val="Corpodeltesto2"/>
        <w:spacing w:after="0" w:line="240" w:lineRule="auto"/>
        <w:ind w:left="2124" w:right="-5" w:hanging="2124"/>
        <w:jc w:val="both"/>
        <w:rPr>
          <w:rFonts w:ascii="Arial" w:hAnsi="Arial" w:cs="Arial"/>
          <w:sz w:val="20"/>
          <w:szCs w:val="20"/>
        </w:rPr>
      </w:pPr>
      <w:r w:rsidRPr="000F54EB">
        <w:rPr>
          <w:rFonts w:ascii="Arial" w:eastAsia="Calibri" w:hAnsi="Arial" w:cs="Arial"/>
          <w:b/>
          <w:bCs/>
          <w:sz w:val="20"/>
          <w:szCs w:val="20"/>
        </w:rPr>
        <w:t>VISTA</w:t>
      </w:r>
      <w:r w:rsidRPr="000F54EB">
        <w:rPr>
          <w:rFonts w:ascii="Arial" w:eastAsia="Calibri" w:hAnsi="Arial" w:cs="Arial"/>
          <w:b/>
          <w:bCs/>
          <w:sz w:val="20"/>
          <w:szCs w:val="20"/>
        </w:rPr>
        <w:tab/>
      </w:r>
      <w:r w:rsidRPr="000F54EB">
        <w:rPr>
          <w:rFonts w:ascii="Arial" w:eastAsia="Calibri" w:hAnsi="Arial" w:cs="Arial"/>
          <w:bCs/>
          <w:sz w:val="20"/>
          <w:szCs w:val="20"/>
        </w:rPr>
        <w:t>la Legge 7 agosto 2015, numero 124, con la quale sono state conferite</w:t>
      </w:r>
      <w:r w:rsidR="00272660" w:rsidRPr="000F54EB">
        <w:rPr>
          <w:rFonts w:ascii="Arial" w:eastAsia="Calibri" w:hAnsi="Arial" w:cs="Arial"/>
          <w:bCs/>
          <w:sz w:val="20"/>
          <w:szCs w:val="20"/>
        </w:rPr>
        <w:t xml:space="preserve"> alcune </w:t>
      </w:r>
      <w:r w:rsidRPr="000F54EB">
        <w:rPr>
          <w:rFonts w:ascii="Arial" w:eastAsia="Calibri" w:hAnsi="Arial" w:cs="Arial"/>
          <w:bCs/>
          <w:sz w:val="20"/>
          <w:szCs w:val="20"/>
        </w:rPr>
        <w:t>“</w:t>
      </w:r>
      <w:r w:rsidRPr="000F54EB">
        <w:rPr>
          <w:rFonts w:ascii="Arial" w:hAnsi="Arial" w:cs="Arial"/>
          <w:i/>
          <w:sz w:val="20"/>
          <w:szCs w:val="20"/>
        </w:rPr>
        <w:t>Deleghe al Governo in materia di riorganizzazione delle amministrazioni pubbliche</w:t>
      </w:r>
      <w:r w:rsidR="00B979C5">
        <w:rPr>
          <w:rFonts w:ascii="Arial" w:hAnsi="Arial" w:cs="Arial"/>
          <w:sz w:val="20"/>
          <w:szCs w:val="20"/>
        </w:rPr>
        <w:t>” e</w:t>
      </w:r>
      <w:r w:rsidRPr="000F54EB">
        <w:rPr>
          <w:rFonts w:ascii="Arial" w:hAnsi="Arial" w:cs="Arial"/>
          <w:sz w:val="20"/>
          <w:szCs w:val="20"/>
        </w:rPr>
        <w:t>, in particolare, l’articolo 13;</w:t>
      </w:r>
    </w:p>
    <w:p w:rsidR="006261FE" w:rsidRPr="000F54EB" w:rsidRDefault="006261FE" w:rsidP="006261FE">
      <w:pPr>
        <w:pStyle w:val="Corpodeltesto2"/>
        <w:spacing w:after="0" w:line="240" w:lineRule="auto"/>
        <w:ind w:left="2124" w:right="-5" w:hanging="2124"/>
        <w:jc w:val="both"/>
        <w:rPr>
          <w:rFonts w:ascii="Arial" w:hAnsi="Arial" w:cs="Arial"/>
          <w:sz w:val="20"/>
          <w:szCs w:val="20"/>
        </w:rPr>
      </w:pPr>
    </w:p>
    <w:p w:rsidR="006261FE" w:rsidRPr="000F54EB" w:rsidRDefault="006261FE" w:rsidP="006261FE">
      <w:pPr>
        <w:autoSpaceDE w:val="0"/>
        <w:ind w:left="2124" w:right="-6" w:hanging="2124"/>
        <w:jc w:val="both"/>
        <w:rPr>
          <w:rFonts w:ascii="Arial" w:eastAsia="Calibri" w:hAnsi="Arial" w:cs="Arial"/>
          <w:bCs/>
          <w:sz w:val="20"/>
          <w:szCs w:val="20"/>
        </w:rPr>
      </w:pPr>
      <w:r w:rsidRPr="000F54EB">
        <w:rPr>
          <w:rFonts w:ascii="Arial" w:eastAsia="Calibri" w:hAnsi="Arial" w:cs="Arial"/>
          <w:b/>
          <w:bCs/>
          <w:sz w:val="20"/>
          <w:szCs w:val="20"/>
        </w:rPr>
        <w:t>VISTO</w:t>
      </w:r>
      <w:r w:rsidRPr="000F54EB">
        <w:rPr>
          <w:rFonts w:ascii="Arial" w:eastAsia="Calibri" w:hAnsi="Arial" w:cs="Arial"/>
          <w:b/>
          <w:bCs/>
          <w:sz w:val="20"/>
          <w:szCs w:val="20"/>
        </w:rPr>
        <w:tab/>
      </w:r>
      <w:r w:rsidRPr="000F54EB">
        <w:rPr>
          <w:rFonts w:ascii="Arial" w:eastAsia="Calibri" w:hAnsi="Arial" w:cs="Arial"/>
          <w:bCs/>
          <w:sz w:val="20"/>
          <w:szCs w:val="20"/>
        </w:rPr>
        <w:t>il Decreto Legislativo 25 novembre 2016, numero 218, che disciplina la “</w:t>
      </w:r>
      <w:r w:rsidRPr="000F54EB">
        <w:rPr>
          <w:rFonts w:ascii="Arial" w:eastAsia="Calibri" w:hAnsi="Arial" w:cs="Arial"/>
          <w:bCs/>
          <w:i/>
          <w:sz w:val="20"/>
          <w:szCs w:val="20"/>
        </w:rPr>
        <w:t>Semplificazione delle attività degli enti pubblici di ricerca ai sensi dell</w:t>
      </w:r>
      <w:r w:rsidRPr="000F54EB">
        <w:rPr>
          <w:rFonts w:ascii="Arial" w:hAnsi="Arial" w:cs="Arial"/>
          <w:i/>
          <w:sz w:val="20"/>
          <w:szCs w:val="20"/>
        </w:rPr>
        <w:t>’</w:t>
      </w:r>
      <w:r w:rsidRPr="000F54EB">
        <w:rPr>
          <w:rFonts w:ascii="Arial" w:eastAsia="Calibri" w:hAnsi="Arial" w:cs="Arial"/>
          <w:bCs/>
          <w:i/>
          <w:sz w:val="20"/>
          <w:szCs w:val="20"/>
        </w:rPr>
        <w:t>articolo 13 della legge 7 agosto 2015, numero 124</w:t>
      </w:r>
      <w:r w:rsidRPr="000F54EB">
        <w:rPr>
          <w:rFonts w:ascii="Arial" w:eastAsia="Calibri" w:hAnsi="Arial" w:cs="Arial"/>
          <w:bCs/>
          <w:sz w:val="20"/>
          <w:szCs w:val="20"/>
        </w:rPr>
        <w:t>”</w:t>
      </w:r>
      <w:r w:rsidR="005B339F" w:rsidRPr="000F54EB">
        <w:rPr>
          <w:rFonts w:ascii="Arial" w:eastAsia="Calibri" w:hAnsi="Arial" w:cs="Arial"/>
          <w:bCs/>
          <w:sz w:val="20"/>
          <w:szCs w:val="20"/>
        </w:rPr>
        <w:t>,</w:t>
      </w:r>
      <w:r w:rsidR="00102B77" w:rsidRPr="000F54E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B339F" w:rsidRPr="000F54EB">
        <w:rPr>
          <w:rFonts w:ascii="Arial" w:hAnsi="Arial" w:cs="Arial"/>
          <w:bCs/>
          <w:sz w:val="20"/>
          <w:szCs w:val="20"/>
        </w:rPr>
        <w:t>pubblicato nella Gazzetta Ufficiale della Repubblica Italiana, Serie Generale, del 25 novembre 2016, numero 276, ed entrato in vigore il 10 dicembre 2016;</w:t>
      </w:r>
    </w:p>
    <w:p w:rsidR="0019454D" w:rsidRPr="000F54EB" w:rsidRDefault="0019454D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:rsidR="00BB3B5A" w:rsidRPr="00964A63" w:rsidRDefault="00BB3B5A" w:rsidP="00BB3B5A">
      <w:pPr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</w:t>
      </w:r>
      <w:r>
        <w:rPr>
          <w:rFonts w:ascii="Arial" w:hAnsi="Arial" w:cs="Arial"/>
          <w:b/>
          <w:sz w:val="20"/>
          <w:szCs w:val="20"/>
        </w:rPr>
        <w:tab/>
      </w:r>
      <w:r w:rsidRPr="00964A63">
        <w:rPr>
          <w:rFonts w:ascii="Arial" w:hAnsi="Arial" w:cs="Arial"/>
          <w:sz w:val="20"/>
          <w:szCs w:val="20"/>
        </w:rPr>
        <w:t xml:space="preserve">lo Statuto dell’Istituto Nazionale di Astrofisica, approvato, in via definitiva, dal Consiglio di Amministrazione con Delibera del 25 maggio 2018, numero 42, </w:t>
      </w:r>
      <w:r w:rsidRPr="00964A63">
        <w:rPr>
          <w:rFonts w:ascii="Arial" w:hAnsi="Arial" w:cs="Arial"/>
          <w:sz w:val="20"/>
          <w:szCs w:val="20"/>
        </w:rPr>
        <w:lastRenderedPageBreak/>
        <w:t>pubblicato sul “Sito Web” del predetto Istituto il 7 settembre 2018, ed entrato in vigore il 24 settembre 2018;</w:t>
      </w:r>
    </w:p>
    <w:p w:rsidR="00BB3B5A" w:rsidRPr="00964A63" w:rsidRDefault="00BB3B5A" w:rsidP="00BB3B5A">
      <w:pPr>
        <w:ind w:left="2127" w:hanging="2127"/>
        <w:jc w:val="both"/>
        <w:rPr>
          <w:rFonts w:ascii="Arial" w:hAnsi="Arial" w:cs="Arial"/>
          <w:b/>
          <w:sz w:val="20"/>
          <w:szCs w:val="20"/>
        </w:rPr>
      </w:pPr>
    </w:p>
    <w:p w:rsidR="00BB3B5A" w:rsidRPr="00964A63" w:rsidRDefault="00BB3B5A" w:rsidP="00BB3B5A">
      <w:pPr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 w:rsidRPr="00964A63">
        <w:rPr>
          <w:rFonts w:ascii="Arial" w:hAnsi="Arial" w:cs="Arial"/>
          <w:b/>
          <w:sz w:val="20"/>
          <w:szCs w:val="20"/>
        </w:rPr>
        <w:t>VISTI</w:t>
      </w:r>
      <w:r w:rsidRPr="00964A63">
        <w:rPr>
          <w:rFonts w:ascii="Arial" w:hAnsi="Arial" w:cs="Arial"/>
          <w:b/>
          <w:sz w:val="20"/>
          <w:szCs w:val="20"/>
        </w:rPr>
        <w:tab/>
      </w:r>
      <w:r w:rsidRPr="00964A63">
        <w:rPr>
          <w:rFonts w:ascii="Arial" w:hAnsi="Arial" w:cs="Arial"/>
          <w:sz w:val="20"/>
          <w:szCs w:val="20"/>
        </w:rPr>
        <w:t xml:space="preserve">in particolare, gli articoli 1, 2, 6, 24, comma 1, lettera a) e </w:t>
      </w:r>
      <w:r w:rsidR="00320199">
        <w:rPr>
          <w:rFonts w:ascii="Arial" w:hAnsi="Arial" w:cs="Arial"/>
          <w:sz w:val="20"/>
          <w:szCs w:val="20"/>
        </w:rPr>
        <w:t xml:space="preserve">d) e </w:t>
      </w:r>
      <w:r w:rsidRPr="00964A63">
        <w:rPr>
          <w:rFonts w:ascii="Arial" w:hAnsi="Arial" w:cs="Arial"/>
          <w:sz w:val="20"/>
          <w:szCs w:val="20"/>
        </w:rPr>
        <w:t>27 del predetto Statuto</w:t>
      </w:r>
      <w:r w:rsidRPr="00964A63">
        <w:rPr>
          <w:rFonts w:ascii="Arial" w:hAnsi="Arial" w:cs="Arial"/>
          <w:b/>
          <w:sz w:val="20"/>
          <w:szCs w:val="20"/>
        </w:rPr>
        <w:t>;</w:t>
      </w:r>
    </w:p>
    <w:p w:rsidR="006261FE" w:rsidRPr="000F54EB" w:rsidRDefault="006261FE" w:rsidP="0019454D">
      <w:pPr>
        <w:pStyle w:val="Corpodeltesto2"/>
        <w:spacing w:after="0" w:line="240" w:lineRule="auto"/>
        <w:ind w:left="2124" w:right="-5" w:hanging="2124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</w:p>
    <w:p w:rsidR="002A0CBE" w:rsidRPr="000F54EB" w:rsidRDefault="0019454D" w:rsidP="00274E12">
      <w:pPr>
        <w:pStyle w:val="Rientrocorpodeltesto"/>
        <w:ind w:right="-5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 xml:space="preserve">VISTO </w:t>
      </w:r>
      <w:r w:rsidRPr="000F54EB">
        <w:rPr>
          <w:rFonts w:ascii="Arial" w:hAnsi="Arial" w:cs="Arial"/>
          <w:sz w:val="20"/>
          <w:szCs w:val="20"/>
        </w:rPr>
        <w:tab/>
      </w:r>
      <w:r w:rsidR="00274E12" w:rsidRPr="000F54EB">
        <w:rPr>
          <w:rFonts w:ascii="Arial" w:hAnsi="Arial" w:cs="Arial"/>
          <w:sz w:val="20"/>
          <w:szCs w:val="20"/>
        </w:rPr>
        <w:t>il “</w:t>
      </w:r>
      <w:r w:rsidR="00274E12" w:rsidRPr="000F54EB">
        <w:rPr>
          <w:rFonts w:ascii="Arial" w:hAnsi="Arial" w:cs="Arial"/>
          <w:i/>
          <w:sz w:val="20"/>
          <w:szCs w:val="20"/>
        </w:rPr>
        <w:t>Regolamento sull</w:t>
      </w:r>
      <w:r w:rsidR="00272660" w:rsidRPr="000F54EB">
        <w:rPr>
          <w:rFonts w:ascii="Arial" w:hAnsi="Arial" w:cs="Arial"/>
          <w:i/>
          <w:sz w:val="20"/>
          <w:szCs w:val="20"/>
        </w:rPr>
        <w:t xml:space="preserve">a </w:t>
      </w:r>
      <w:r w:rsidR="00274E12" w:rsidRPr="000F54EB">
        <w:rPr>
          <w:rFonts w:ascii="Arial" w:hAnsi="Arial" w:cs="Arial"/>
          <w:i/>
          <w:sz w:val="20"/>
          <w:szCs w:val="20"/>
        </w:rPr>
        <w:t>amministrazione, sulla contabilità e sull</w:t>
      </w:r>
      <w:r w:rsidR="00272660" w:rsidRPr="000F54EB">
        <w:rPr>
          <w:rFonts w:ascii="Arial" w:hAnsi="Arial" w:cs="Arial"/>
          <w:i/>
          <w:sz w:val="20"/>
          <w:szCs w:val="20"/>
        </w:rPr>
        <w:t xml:space="preserve">a </w:t>
      </w:r>
      <w:r w:rsidR="00274E12" w:rsidRPr="000F54EB">
        <w:rPr>
          <w:rFonts w:ascii="Arial" w:hAnsi="Arial" w:cs="Arial"/>
          <w:i/>
          <w:sz w:val="20"/>
          <w:szCs w:val="20"/>
        </w:rPr>
        <w:t>attività contrattuale dell</w:t>
      </w:r>
      <w:r w:rsidR="00244158" w:rsidRPr="000F54EB">
        <w:rPr>
          <w:rFonts w:ascii="Arial" w:hAnsi="Arial" w:cs="Arial"/>
          <w:i/>
          <w:sz w:val="20"/>
          <w:szCs w:val="20"/>
        </w:rPr>
        <w:t>’</w:t>
      </w:r>
      <w:r w:rsidR="00274E12" w:rsidRPr="000F54EB">
        <w:rPr>
          <w:rFonts w:ascii="Arial" w:hAnsi="Arial" w:cs="Arial"/>
          <w:i/>
          <w:sz w:val="20"/>
          <w:szCs w:val="20"/>
        </w:rPr>
        <w:t>Istituto Nazionale di Astrofisica</w:t>
      </w:r>
      <w:r w:rsidR="00274E12" w:rsidRPr="000F54EB">
        <w:rPr>
          <w:rFonts w:ascii="Arial" w:hAnsi="Arial" w:cs="Arial"/>
          <w:sz w:val="20"/>
          <w:szCs w:val="20"/>
        </w:rPr>
        <w:t xml:space="preserve">”, predisposto ai sensi dell’articolo 18, commi 1 e 3, del Decreto legislativo 4 Giugno 2003, numero 138, approvato dal Consiglio di Amministrazione con deliberazione del 2 dicembre 2004, numero 3, pubblicato </w:t>
      </w:r>
      <w:r w:rsidR="00272660" w:rsidRPr="000F54EB">
        <w:rPr>
          <w:rFonts w:ascii="Arial" w:hAnsi="Arial" w:cs="Arial"/>
          <w:sz w:val="20"/>
          <w:szCs w:val="20"/>
        </w:rPr>
        <w:t>ne</w:t>
      </w:r>
      <w:r w:rsidR="00274E12" w:rsidRPr="000F54EB">
        <w:rPr>
          <w:rFonts w:ascii="Arial" w:hAnsi="Arial" w:cs="Arial"/>
          <w:sz w:val="20"/>
          <w:szCs w:val="20"/>
        </w:rPr>
        <w:t xml:space="preserve">l Supplemento Ordinario numero 185 </w:t>
      </w:r>
      <w:r w:rsidR="00272660" w:rsidRPr="000F54EB">
        <w:rPr>
          <w:rFonts w:ascii="Arial" w:hAnsi="Arial" w:cs="Arial"/>
          <w:sz w:val="20"/>
          <w:szCs w:val="20"/>
        </w:rPr>
        <w:t>de</w:t>
      </w:r>
      <w:r w:rsidR="00274E12" w:rsidRPr="000F54EB">
        <w:rPr>
          <w:rFonts w:ascii="Arial" w:hAnsi="Arial" w:cs="Arial"/>
          <w:sz w:val="20"/>
          <w:szCs w:val="20"/>
        </w:rPr>
        <w:t>lla Gazzetta Ufficiale della Repubblica Italiana, Serie Generale</w:t>
      </w:r>
      <w:r w:rsidR="005B339F" w:rsidRPr="000F54EB">
        <w:rPr>
          <w:rFonts w:ascii="Arial" w:hAnsi="Arial" w:cs="Arial"/>
          <w:sz w:val="20"/>
          <w:szCs w:val="20"/>
        </w:rPr>
        <w:t>,</w:t>
      </w:r>
      <w:r w:rsidR="00274E12" w:rsidRPr="000F54EB">
        <w:rPr>
          <w:rFonts w:ascii="Arial" w:hAnsi="Arial" w:cs="Arial"/>
          <w:sz w:val="20"/>
          <w:szCs w:val="20"/>
        </w:rPr>
        <w:t xml:space="preserve"> del 23 dicembre 2004, </w:t>
      </w:r>
      <w:r w:rsidR="002A0CBE" w:rsidRPr="000F54EB">
        <w:rPr>
          <w:rFonts w:ascii="Arial" w:hAnsi="Arial" w:cs="Arial"/>
          <w:sz w:val="20"/>
          <w:szCs w:val="20"/>
        </w:rPr>
        <w:t>numero 300;</w:t>
      </w:r>
    </w:p>
    <w:p w:rsidR="002A0CBE" w:rsidRPr="000F54EB" w:rsidRDefault="002A0CBE" w:rsidP="002A0CBE">
      <w:pPr>
        <w:pStyle w:val="NormaleWeb"/>
        <w:spacing w:before="0" w:beforeAutospacing="0" w:after="0" w:afterAutospacing="0"/>
        <w:ind w:left="2160" w:right="-5" w:hanging="2160"/>
        <w:jc w:val="both"/>
        <w:rPr>
          <w:rFonts w:ascii="Arial" w:hAnsi="Arial" w:cs="Arial"/>
          <w:b/>
          <w:sz w:val="20"/>
          <w:szCs w:val="20"/>
        </w:rPr>
      </w:pPr>
    </w:p>
    <w:p w:rsidR="002A0CBE" w:rsidRPr="000F54EB" w:rsidRDefault="002A0CBE" w:rsidP="002A0CBE">
      <w:pPr>
        <w:pStyle w:val="NormaleWeb"/>
        <w:spacing w:before="0" w:beforeAutospacing="0" w:after="0" w:afterAutospacing="0"/>
        <w:ind w:left="2160" w:right="-5" w:hanging="2160"/>
        <w:jc w:val="both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VISTA</w:t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>la Delibera del 2 luglio 2009, numero 46, con la quale il Consiglio di Amministrazione ha modificato l’articolo 14 del predetto “</w:t>
      </w:r>
      <w:r w:rsidRPr="000F54EB">
        <w:rPr>
          <w:rFonts w:ascii="Arial" w:hAnsi="Arial" w:cs="Arial"/>
          <w:i/>
          <w:sz w:val="20"/>
          <w:szCs w:val="20"/>
        </w:rPr>
        <w:t>Regolamento</w:t>
      </w:r>
      <w:r w:rsidRPr="000F54EB">
        <w:rPr>
          <w:rFonts w:ascii="Arial" w:hAnsi="Arial" w:cs="Arial"/>
          <w:sz w:val="20"/>
          <w:szCs w:val="20"/>
        </w:rPr>
        <w:t>”;</w:t>
      </w:r>
    </w:p>
    <w:p w:rsidR="004373E8" w:rsidRPr="000F54EB" w:rsidRDefault="004373E8" w:rsidP="0019454D">
      <w:pPr>
        <w:pStyle w:val="Rientrocorpodeltesto"/>
        <w:ind w:right="-5"/>
        <w:rPr>
          <w:rFonts w:ascii="Arial" w:hAnsi="Arial" w:cs="Arial"/>
          <w:sz w:val="20"/>
          <w:szCs w:val="20"/>
        </w:rPr>
      </w:pPr>
    </w:p>
    <w:p w:rsidR="004373E8" w:rsidRPr="000F54EB" w:rsidRDefault="004373E8" w:rsidP="004373E8">
      <w:pPr>
        <w:pStyle w:val="Rientrocorpodeltesto"/>
        <w:ind w:right="-6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VISTO</w:t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>il “</w:t>
      </w:r>
      <w:r w:rsidRPr="000F54EB">
        <w:rPr>
          <w:rFonts w:ascii="Arial" w:hAnsi="Arial" w:cs="Arial"/>
          <w:i/>
          <w:sz w:val="20"/>
          <w:szCs w:val="20"/>
        </w:rPr>
        <w:t>Regolamento del personale dell’Istituto Nazionale di Astrofisica</w:t>
      </w:r>
      <w:r w:rsidRPr="000F54EB">
        <w:rPr>
          <w:rFonts w:ascii="Arial" w:hAnsi="Arial" w:cs="Arial"/>
          <w:sz w:val="20"/>
          <w:szCs w:val="20"/>
        </w:rPr>
        <w:t>”, approvato con delibera del Consiglio di Amministrazione dell’11 maggio 2015, numero 23, pu</w:t>
      </w:r>
      <w:r w:rsidR="005B339F" w:rsidRPr="000F54EB">
        <w:rPr>
          <w:rFonts w:ascii="Arial" w:hAnsi="Arial" w:cs="Arial"/>
          <w:sz w:val="20"/>
          <w:szCs w:val="20"/>
        </w:rPr>
        <w:t xml:space="preserve">bblicato </w:t>
      </w:r>
      <w:r w:rsidR="00F342BC" w:rsidRPr="000F54EB">
        <w:rPr>
          <w:rFonts w:ascii="Arial" w:hAnsi="Arial" w:cs="Arial"/>
          <w:sz w:val="20"/>
          <w:szCs w:val="20"/>
        </w:rPr>
        <w:t>nella</w:t>
      </w:r>
      <w:r w:rsidR="005B339F" w:rsidRPr="000F54EB">
        <w:rPr>
          <w:rFonts w:ascii="Arial" w:hAnsi="Arial" w:cs="Arial"/>
          <w:sz w:val="20"/>
          <w:szCs w:val="20"/>
        </w:rPr>
        <w:t xml:space="preserve"> Gazzetta Ufficiale della Repubblica Italiana, Serie Generale, </w:t>
      </w:r>
      <w:r w:rsidRPr="000F54EB">
        <w:rPr>
          <w:rFonts w:ascii="Arial" w:hAnsi="Arial" w:cs="Arial"/>
          <w:sz w:val="20"/>
          <w:szCs w:val="20"/>
        </w:rPr>
        <w:t>del 30 ottobre 2015</w:t>
      </w:r>
      <w:r w:rsidR="00272660" w:rsidRPr="000F54EB">
        <w:rPr>
          <w:rFonts w:ascii="Arial" w:hAnsi="Arial" w:cs="Arial"/>
          <w:sz w:val="20"/>
          <w:szCs w:val="20"/>
        </w:rPr>
        <w:t xml:space="preserve">, numero 253, </w:t>
      </w:r>
      <w:r w:rsidRPr="000F54EB">
        <w:rPr>
          <w:rFonts w:ascii="Arial" w:hAnsi="Arial" w:cs="Arial"/>
          <w:sz w:val="20"/>
          <w:szCs w:val="20"/>
        </w:rPr>
        <w:t>ed entrato in vigore il 1° novembre 2015</w:t>
      </w:r>
      <w:r w:rsidR="00B979C5">
        <w:rPr>
          <w:rFonts w:ascii="Arial" w:hAnsi="Arial" w:cs="Arial"/>
          <w:sz w:val="20"/>
          <w:szCs w:val="20"/>
        </w:rPr>
        <w:t xml:space="preserve"> e,</w:t>
      </w:r>
      <w:r w:rsidR="00B979C5" w:rsidRPr="00B979C5">
        <w:t xml:space="preserve"> </w:t>
      </w:r>
      <w:r w:rsidR="00B979C5" w:rsidRPr="00B979C5">
        <w:rPr>
          <w:rFonts w:ascii="Arial" w:hAnsi="Arial" w:cs="Arial"/>
          <w:sz w:val="20"/>
          <w:szCs w:val="20"/>
        </w:rPr>
        <w:t>in particolare</w:t>
      </w:r>
      <w:r w:rsidR="00B979C5">
        <w:rPr>
          <w:rFonts w:ascii="Arial" w:hAnsi="Arial" w:cs="Arial"/>
          <w:sz w:val="20"/>
          <w:szCs w:val="20"/>
        </w:rPr>
        <w:t>,</w:t>
      </w:r>
      <w:r w:rsidR="00B979C5" w:rsidRPr="00B979C5">
        <w:rPr>
          <w:rFonts w:ascii="Arial" w:hAnsi="Arial" w:cs="Arial"/>
          <w:sz w:val="20"/>
          <w:szCs w:val="20"/>
        </w:rPr>
        <w:t xml:space="preserve"> l’articolo 17</w:t>
      </w:r>
      <w:r w:rsidRPr="000F54EB">
        <w:rPr>
          <w:rFonts w:ascii="Arial" w:hAnsi="Arial" w:cs="Arial"/>
          <w:sz w:val="20"/>
          <w:szCs w:val="20"/>
        </w:rPr>
        <w:t>;</w:t>
      </w:r>
    </w:p>
    <w:p w:rsidR="004373E8" w:rsidRPr="000F54EB" w:rsidRDefault="004373E8" w:rsidP="0019454D">
      <w:pPr>
        <w:pStyle w:val="Rientrocorpodeltesto"/>
        <w:ind w:right="-5"/>
        <w:rPr>
          <w:rFonts w:ascii="Arial" w:hAnsi="Arial" w:cs="Arial"/>
          <w:sz w:val="20"/>
          <w:szCs w:val="20"/>
        </w:rPr>
      </w:pPr>
    </w:p>
    <w:p w:rsidR="0019454D" w:rsidRDefault="0019454D" w:rsidP="0019454D">
      <w:pPr>
        <w:pStyle w:val="Intestazione"/>
        <w:ind w:left="2127" w:right="-5" w:hanging="2127"/>
        <w:jc w:val="both"/>
        <w:rPr>
          <w:rFonts w:ascii="Arial" w:hAnsi="Arial" w:cs="Arial"/>
          <w:sz w:val="20"/>
        </w:rPr>
      </w:pPr>
      <w:r w:rsidRPr="000F54EB">
        <w:rPr>
          <w:rFonts w:ascii="Arial" w:hAnsi="Arial" w:cs="Arial"/>
          <w:b/>
          <w:sz w:val="20"/>
        </w:rPr>
        <w:t>VISTO</w:t>
      </w:r>
      <w:r w:rsidRPr="000F54EB">
        <w:rPr>
          <w:rFonts w:ascii="Arial" w:hAnsi="Arial" w:cs="Arial"/>
          <w:sz w:val="20"/>
        </w:rPr>
        <w:tab/>
        <w:t>il “</w:t>
      </w:r>
      <w:r w:rsidRPr="000F54EB">
        <w:rPr>
          <w:rFonts w:ascii="Arial" w:hAnsi="Arial" w:cs="Arial"/>
          <w:i/>
          <w:sz w:val="20"/>
        </w:rPr>
        <w:t>Disciplinare di organizzazione e f</w:t>
      </w:r>
      <w:r w:rsidR="00603138" w:rsidRPr="000F54EB">
        <w:rPr>
          <w:rFonts w:ascii="Arial" w:hAnsi="Arial" w:cs="Arial"/>
          <w:i/>
          <w:sz w:val="20"/>
        </w:rPr>
        <w:t>unzionamento dell</w:t>
      </w:r>
      <w:r w:rsidR="00CC3881">
        <w:rPr>
          <w:rFonts w:ascii="Arial" w:hAnsi="Arial" w:cs="Arial"/>
          <w:i/>
          <w:sz w:val="20"/>
        </w:rPr>
        <w:t>’</w:t>
      </w:r>
      <w:r w:rsidRPr="000F54EB">
        <w:rPr>
          <w:rFonts w:ascii="Arial" w:hAnsi="Arial" w:cs="Arial"/>
          <w:i/>
          <w:sz w:val="20"/>
        </w:rPr>
        <w:t>Istituto Nazionale di Astrofisica</w:t>
      </w:r>
      <w:r w:rsidRPr="000F54EB">
        <w:rPr>
          <w:rFonts w:ascii="Arial" w:hAnsi="Arial" w:cs="Arial"/>
          <w:sz w:val="20"/>
        </w:rPr>
        <w:t>”, approvato dal Consiglio di Amministrazione con deliberazione del 21 giugno 2012, numero 44, e modificato dal medesimo Organo con deliberazioni del 19 dicembre 2013, numero 84, del 19 febbraio 2014, numero 7, del 16 dicembre 2015, numero 28, del 21 marzo 2016, numero 16, e del 19 ottobre 2016, numero 107;</w:t>
      </w:r>
    </w:p>
    <w:p w:rsidR="00F77D0B" w:rsidRDefault="00F77D0B" w:rsidP="00F4309C">
      <w:pPr>
        <w:pStyle w:val="Intestazione"/>
        <w:ind w:right="-5"/>
        <w:jc w:val="both"/>
        <w:rPr>
          <w:rFonts w:ascii="Arial" w:hAnsi="Arial" w:cs="Arial"/>
          <w:sz w:val="20"/>
        </w:rPr>
      </w:pPr>
    </w:p>
    <w:p w:rsidR="001C72BF" w:rsidRDefault="002E616A" w:rsidP="00B979C5">
      <w:pPr>
        <w:pStyle w:val="Intestazione"/>
        <w:tabs>
          <w:tab w:val="clear" w:pos="4153"/>
          <w:tab w:val="clear" w:pos="8306"/>
        </w:tabs>
        <w:ind w:left="2124" w:right="-5" w:hanging="2124"/>
        <w:jc w:val="both"/>
        <w:rPr>
          <w:rFonts w:ascii="Arial" w:hAnsi="Arial" w:cs="Arial"/>
          <w:sz w:val="20"/>
        </w:rPr>
      </w:pPr>
      <w:r w:rsidRPr="002E616A">
        <w:rPr>
          <w:rFonts w:ascii="Arial" w:hAnsi="Arial" w:cs="Arial"/>
          <w:b/>
          <w:sz w:val="20"/>
        </w:rPr>
        <w:t>VISTO</w:t>
      </w:r>
      <w:r w:rsidRPr="002E616A">
        <w:rPr>
          <w:rFonts w:ascii="Arial" w:hAnsi="Arial" w:cs="Arial"/>
          <w:b/>
          <w:sz w:val="20"/>
        </w:rPr>
        <w:tab/>
      </w:r>
      <w:r w:rsidR="00B979C5" w:rsidRPr="00B979C5">
        <w:rPr>
          <w:rFonts w:ascii="Arial" w:hAnsi="Arial" w:cs="Arial"/>
          <w:sz w:val="20"/>
        </w:rPr>
        <w:t xml:space="preserve">il </w:t>
      </w:r>
      <w:r w:rsidR="00B979C5">
        <w:rPr>
          <w:rFonts w:ascii="Arial" w:hAnsi="Arial" w:cs="Arial"/>
          <w:sz w:val="20"/>
        </w:rPr>
        <w:t>“</w:t>
      </w:r>
      <w:r w:rsidR="00B979C5" w:rsidRPr="00B979C5">
        <w:rPr>
          <w:rFonts w:ascii="Arial" w:hAnsi="Arial" w:cs="Arial"/>
          <w:i/>
          <w:sz w:val="20"/>
        </w:rPr>
        <w:t>Disciplinare in materia di associatura all’INAF”</w:t>
      </w:r>
      <w:r w:rsidR="00B979C5" w:rsidRPr="00B979C5">
        <w:t xml:space="preserve"> </w:t>
      </w:r>
      <w:r w:rsidR="00B979C5" w:rsidRPr="00B979C5">
        <w:rPr>
          <w:rFonts w:ascii="Arial" w:hAnsi="Arial" w:cs="Arial"/>
          <w:sz w:val="20"/>
        </w:rPr>
        <w:t>approvato con delibera del Consiglio di Amministrazione</w:t>
      </w:r>
      <w:r w:rsidR="00B979C5">
        <w:rPr>
          <w:rFonts w:ascii="Arial" w:hAnsi="Arial" w:cs="Arial"/>
          <w:b/>
          <w:sz w:val="20"/>
        </w:rPr>
        <w:t xml:space="preserve"> </w:t>
      </w:r>
      <w:r w:rsidR="00B979C5" w:rsidRPr="00B979C5">
        <w:rPr>
          <w:rFonts w:ascii="Arial" w:hAnsi="Arial" w:cs="Arial"/>
          <w:sz w:val="20"/>
        </w:rPr>
        <w:t>del 22 ottobre 2010, numero 67</w:t>
      </w:r>
      <w:r w:rsidR="00B979C5" w:rsidRPr="00B979C5">
        <w:t xml:space="preserve"> </w:t>
      </w:r>
      <w:r w:rsidR="00B979C5" w:rsidRPr="00B979C5">
        <w:rPr>
          <w:rFonts w:ascii="Arial" w:hAnsi="Arial" w:cs="Arial"/>
          <w:sz w:val="20"/>
        </w:rPr>
        <w:t>e modificato dal medesimo Organo con deliberazion</w:t>
      </w:r>
      <w:r w:rsidR="00B979C5">
        <w:rPr>
          <w:rFonts w:ascii="Arial" w:hAnsi="Arial" w:cs="Arial"/>
          <w:sz w:val="20"/>
        </w:rPr>
        <w:t xml:space="preserve">e </w:t>
      </w:r>
      <w:r w:rsidR="00B979C5" w:rsidRPr="00B979C5">
        <w:rPr>
          <w:rFonts w:ascii="Arial" w:hAnsi="Arial" w:cs="Arial"/>
          <w:sz w:val="20"/>
        </w:rPr>
        <w:t>del 4 ottobre 2013, numero 64</w:t>
      </w:r>
      <w:r w:rsidR="00B979C5">
        <w:rPr>
          <w:rFonts w:ascii="Arial" w:hAnsi="Arial" w:cs="Arial"/>
          <w:sz w:val="20"/>
        </w:rPr>
        <w:t>;</w:t>
      </w:r>
    </w:p>
    <w:p w:rsidR="001C72BF" w:rsidRDefault="001C72BF" w:rsidP="00B979C5">
      <w:pPr>
        <w:pStyle w:val="Intestazione"/>
        <w:tabs>
          <w:tab w:val="clear" w:pos="4153"/>
          <w:tab w:val="clear" w:pos="8306"/>
        </w:tabs>
        <w:ind w:left="2124" w:right="-5" w:hanging="2124"/>
        <w:jc w:val="both"/>
        <w:rPr>
          <w:rFonts w:ascii="Arial" w:hAnsi="Arial" w:cs="Arial"/>
          <w:b/>
          <w:sz w:val="20"/>
        </w:rPr>
      </w:pPr>
    </w:p>
    <w:p w:rsidR="001C72BF" w:rsidRPr="0077567D" w:rsidRDefault="001C72BF" w:rsidP="001C72BF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VISTE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le </w:t>
      </w:r>
      <w:r w:rsidRPr="001C72BF">
        <w:rPr>
          <w:rFonts w:ascii="Arial" w:hAnsi="Arial" w:cs="Arial"/>
          <w:bCs/>
          <w:iCs/>
          <w:sz w:val="20"/>
          <w:szCs w:val="20"/>
        </w:rPr>
        <w:t>“</w:t>
      </w:r>
      <w:r w:rsidRPr="001C72BF">
        <w:rPr>
          <w:rFonts w:ascii="Arial" w:hAnsi="Arial" w:cs="Arial"/>
          <w:bCs/>
          <w:i/>
          <w:iCs/>
          <w:sz w:val="20"/>
          <w:szCs w:val="20"/>
        </w:rPr>
        <w:t>Linee Guida per la Associatura con eventuale incarico gratuito di collaborazione di ricerca o tecnico-scientifica e per la costituzione di sedi INAF presso Università ed altri Enti</w:t>
      </w:r>
      <w:r w:rsidRPr="001C72BF">
        <w:rPr>
          <w:rFonts w:ascii="Arial" w:hAnsi="Arial" w:cs="Arial"/>
          <w:bCs/>
          <w:iCs/>
          <w:sz w:val="20"/>
          <w:szCs w:val="20"/>
        </w:rPr>
        <w:t>”</w:t>
      </w:r>
      <w:r>
        <w:rPr>
          <w:rFonts w:ascii="Arial" w:hAnsi="Arial" w:cs="Arial"/>
          <w:bCs/>
          <w:iCs/>
          <w:sz w:val="20"/>
          <w:szCs w:val="20"/>
        </w:rPr>
        <w:t xml:space="preserve"> approvate con</w:t>
      </w:r>
      <w:r w:rsidRPr="001C72BF">
        <w:rPr>
          <w:rFonts w:ascii="Arial" w:hAnsi="Arial" w:cs="Arial"/>
          <w:bCs/>
          <w:iCs/>
          <w:sz w:val="20"/>
          <w:szCs w:val="20"/>
        </w:rPr>
        <w:t xml:space="preserve"> delibera del Consiglio di Amministrazione del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C72BF">
        <w:rPr>
          <w:rFonts w:ascii="Arial" w:hAnsi="Arial" w:cs="Arial"/>
          <w:bCs/>
          <w:iCs/>
          <w:sz w:val="20"/>
          <w:szCs w:val="20"/>
        </w:rPr>
        <w:t>23 marzo 2018</w:t>
      </w:r>
      <w:r>
        <w:rPr>
          <w:rFonts w:ascii="Arial" w:hAnsi="Arial" w:cs="Arial"/>
          <w:bCs/>
          <w:iCs/>
          <w:sz w:val="20"/>
          <w:szCs w:val="20"/>
        </w:rPr>
        <w:t>, numero 19</w:t>
      </w:r>
      <w:r w:rsidRPr="001C72BF">
        <w:rPr>
          <w:rFonts w:ascii="Arial" w:hAnsi="Arial" w:cs="Arial"/>
          <w:bCs/>
          <w:iCs/>
          <w:sz w:val="20"/>
          <w:szCs w:val="20"/>
        </w:rPr>
        <w:t>;</w:t>
      </w:r>
    </w:p>
    <w:p w:rsidR="002E616A" w:rsidRPr="00B979C5" w:rsidRDefault="002E616A" w:rsidP="001C72BF">
      <w:pPr>
        <w:pStyle w:val="Intestazione"/>
        <w:tabs>
          <w:tab w:val="clear" w:pos="4153"/>
          <w:tab w:val="clear" w:pos="8306"/>
        </w:tabs>
        <w:ind w:right="-5"/>
        <w:jc w:val="both"/>
        <w:rPr>
          <w:rFonts w:ascii="Arial" w:hAnsi="Arial" w:cs="Arial"/>
          <w:b/>
          <w:sz w:val="20"/>
        </w:rPr>
      </w:pPr>
      <w:r w:rsidRPr="002E616A">
        <w:rPr>
          <w:rFonts w:ascii="Arial" w:hAnsi="Arial" w:cs="Arial"/>
          <w:b/>
          <w:sz w:val="20"/>
        </w:rPr>
        <w:tab/>
      </w:r>
      <w:r w:rsidRPr="002E616A">
        <w:rPr>
          <w:rFonts w:ascii="Arial" w:hAnsi="Arial" w:cs="Arial"/>
          <w:b/>
          <w:sz w:val="20"/>
        </w:rPr>
        <w:tab/>
      </w:r>
    </w:p>
    <w:p w:rsidR="00F77D0B" w:rsidRPr="00430363" w:rsidRDefault="00F77D0B" w:rsidP="00F77D0B">
      <w:pPr>
        <w:ind w:left="2160" w:right="-6" w:hanging="2160"/>
        <w:jc w:val="both"/>
        <w:rPr>
          <w:rFonts w:ascii="Arial" w:hAnsi="Arial" w:cs="Arial"/>
          <w:noProof/>
          <w:sz w:val="20"/>
          <w:szCs w:val="20"/>
        </w:rPr>
      </w:pPr>
      <w:r w:rsidRPr="00430363">
        <w:rPr>
          <w:rFonts w:ascii="Arial" w:hAnsi="Arial" w:cs="Arial"/>
          <w:b/>
          <w:color w:val="000000"/>
          <w:sz w:val="20"/>
          <w:szCs w:val="20"/>
        </w:rPr>
        <w:t>VISTO</w:t>
      </w:r>
      <w:r w:rsidRPr="00430363">
        <w:rPr>
          <w:rFonts w:ascii="Arial" w:hAnsi="Arial" w:cs="Arial"/>
          <w:b/>
          <w:color w:val="000000"/>
          <w:sz w:val="20"/>
          <w:szCs w:val="20"/>
        </w:rPr>
        <w:tab/>
      </w:r>
      <w:r w:rsidRPr="00430363">
        <w:rPr>
          <w:rFonts w:ascii="Arial" w:hAnsi="Arial" w:cs="Arial"/>
          <w:noProof/>
          <w:sz w:val="20"/>
          <w:szCs w:val="20"/>
        </w:rPr>
        <w:t xml:space="preserve">il Decreto del Ministro della Istruzione, della Università e della Ricerca del 14 ottobre 2015, numero 821, con il quale il Professore Nicolò D’AMICO è stato nominato Presidente </w:t>
      </w:r>
      <w:r w:rsidRPr="006B7631">
        <w:rPr>
          <w:rFonts w:ascii="Arial" w:hAnsi="Arial" w:cs="Arial"/>
          <w:noProof/>
          <w:sz w:val="20"/>
          <w:szCs w:val="20"/>
        </w:rPr>
        <w:t>dell</w:t>
      </w:r>
      <w:r w:rsidRPr="006B7631">
        <w:rPr>
          <w:rFonts w:ascii="Arial" w:hAnsi="Arial" w:cs="Arial"/>
          <w:sz w:val="20"/>
          <w:szCs w:val="20"/>
        </w:rPr>
        <w:t>’</w:t>
      </w:r>
      <w:r w:rsidRPr="003F25F7">
        <w:rPr>
          <w:rFonts w:ascii="Arial" w:hAnsi="Arial" w:cs="Arial"/>
          <w:sz w:val="20"/>
          <w:szCs w:val="20"/>
        </w:rPr>
        <w:t>Istituto Nazionale di Astrofisica</w:t>
      </w:r>
      <w:r w:rsidRPr="00430363">
        <w:rPr>
          <w:rFonts w:ascii="Arial" w:hAnsi="Arial" w:cs="Arial"/>
          <w:noProof/>
          <w:sz w:val="20"/>
          <w:szCs w:val="20"/>
        </w:rPr>
        <w:t>;</w:t>
      </w:r>
    </w:p>
    <w:p w:rsidR="00F77D0B" w:rsidRPr="00430363" w:rsidRDefault="00F77D0B" w:rsidP="00F77D0B">
      <w:pPr>
        <w:ind w:left="2126" w:right="-6" w:hanging="2126"/>
        <w:jc w:val="both"/>
        <w:rPr>
          <w:rFonts w:ascii="Arial" w:hAnsi="Arial" w:cs="Arial"/>
          <w:b/>
          <w:iCs/>
          <w:sz w:val="20"/>
          <w:szCs w:val="20"/>
        </w:rPr>
      </w:pPr>
      <w:r w:rsidRPr="00430363">
        <w:rPr>
          <w:rFonts w:ascii="Arial" w:hAnsi="Arial" w:cs="Arial"/>
          <w:b/>
          <w:iCs/>
          <w:sz w:val="20"/>
          <w:szCs w:val="20"/>
        </w:rPr>
        <w:tab/>
      </w:r>
      <w:r w:rsidRPr="00430363">
        <w:rPr>
          <w:rFonts w:ascii="Arial" w:hAnsi="Arial" w:cs="Arial"/>
          <w:iCs/>
          <w:sz w:val="20"/>
          <w:szCs w:val="20"/>
        </w:rPr>
        <w:t xml:space="preserve"> </w:t>
      </w:r>
    </w:p>
    <w:p w:rsidR="00F77D0B" w:rsidRDefault="00F77D0B" w:rsidP="00F77D0B">
      <w:pPr>
        <w:ind w:left="2127" w:hanging="2127"/>
        <w:jc w:val="both"/>
        <w:rPr>
          <w:rFonts w:ascii="Arial" w:eastAsia="Times" w:hAnsi="Arial" w:cs="Arial"/>
          <w:sz w:val="20"/>
          <w:szCs w:val="20"/>
        </w:rPr>
      </w:pPr>
      <w:r w:rsidRPr="006B7631">
        <w:rPr>
          <w:rFonts w:ascii="Arial" w:eastAsia="Times" w:hAnsi="Arial" w:cs="Arial"/>
          <w:b/>
          <w:sz w:val="20"/>
          <w:szCs w:val="20"/>
        </w:rPr>
        <w:t>VISTA</w:t>
      </w:r>
      <w:r w:rsidRPr="006B7631">
        <w:rPr>
          <w:rFonts w:ascii="Arial" w:eastAsia="Times" w:hAnsi="Arial" w:cs="Arial"/>
          <w:b/>
          <w:sz w:val="20"/>
          <w:szCs w:val="20"/>
        </w:rPr>
        <w:tab/>
      </w:r>
      <w:r w:rsidRPr="003F25F7">
        <w:rPr>
          <w:rFonts w:ascii="Arial" w:eastAsia="Times" w:hAnsi="Arial" w:cs="Arial"/>
          <w:sz w:val="20"/>
          <w:szCs w:val="20"/>
        </w:rPr>
        <w:t>la delibera del 2</w:t>
      </w:r>
      <w:r>
        <w:rPr>
          <w:rFonts w:ascii="Arial" w:eastAsia="Times" w:hAnsi="Arial" w:cs="Arial"/>
          <w:sz w:val="20"/>
          <w:szCs w:val="20"/>
        </w:rPr>
        <w:t>1</w:t>
      </w:r>
      <w:r w:rsidRPr="003F25F7"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>marzo 2016, numero 9</w:t>
      </w:r>
      <w:r w:rsidRPr="003F25F7">
        <w:rPr>
          <w:rFonts w:ascii="Arial" w:eastAsia="Times" w:hAnsi="Arial" w:cs="Arial"/>
          <w:sz w:val="20"/>
          <w:szCs w:val="20"/>
        </w:rPr>
        <w:t xml:space="preserve">, con la quale il Consiglio di Amministrazione dell’Istituto Nazionale di Astrofisica ha nominato il Dottore </w:t>
      </w:r>
      <w:r>
        <w:rPr>
          <w:rFonts w:ascii="Arial" w:eastAsia="Times" w:hAnsi="Arial" w:cs="Arial"/>
          <w:sz w:val="20"/>
          <w:szCs w:val="20"/>
        </w:rPr>
        <w:t>Filippo Maria ZERBI</w:t>
      </w:r>
      <w:r w:rsidRPr="003F25F7">
        <w:rPr>
          <w:rFonts w:ascii="Arial" w:eastAsia="Times" w:hAnsi="Arial" w:cs="Arial"/>
          <w:sz w:val="20"/>
          <w:szCs w:val="20"/>
        </w:rPr>
        <w:t xml:space="preserve"> quale Direttore </w:t>
      </w:r>
      <w:r>
        <w:rPr>
          <w:rFonts w:ascii="Arial" w:eastAsia="Times" w:hAnsi="Arial" w:cs="Arial"/>
          <w:sz w:val="20"/>
          <w:szCs w:val="20"/>
        </w:rPr>
        <w:t xml:space="preserve">Scientifico </w:t>
      </w:r>
      <w:r w:rsidRPr="003F25F7">
        <w:rPr>
          <w:rFonts w:ascii="Arial" w:eastAsia="Times" w:hAnsi="Arial" w:cs="Arial"/>
          <w:sz w:val="20"/>
          <w:szCs w:val="20"/>
        </w:rPr>
        <w:t>dell’Istituto Nazionale di Astrofisica</w:t>
      </w:r>
      <w:r>
        <w:rPr>
          <w:rFonts w:ascii="Arial" w:eastAsia="Times" w:hAnsi="Arial" w:cs="Arial"/>
          <w:sz w:val="20"/>
          <w:szCs w:val="20"/>
        </w:rPr>
        <w:t>;</w:t>
      </w:r>
    </w:p>
    <w:p w:rsidR="00F77D0B" w:rsidRDefault="00F77D0B" w:rsidP="00F77D0B">
      <w:pPr>
        <w:ind w:left="2127" w:hanging="2127"/>
        <w:jc w:val="both"/>
        <w:rPr>
          <w:rFonts w:ascii="Arial" w:eastAsia="Times" w:hAnsi="Arial" w:cs="Arial"/>
          <w:b/>
          <w:sz w:val="20"/>
          <w:szCs w:val="20"/>
        </w:rPr>
      </w:pPr>
    </w:p>
    <w:p w:rsidR="00B47ECC" w:rsidRDefault="00F77D0B" w:rsidP="00F77D0B">
      <w:pPr>
        <w:pStyle w:val="Rientrocorpodeltesto"/>
        <w:ind w:left="2124" w:right="-6" w:hanging="2124"/>
        <w:rPr>
          <w:rFonts w:ascii="Arial" w:eastAsia="Times" w:hAnsi="Arial" w:cs="Arial"/>
          <w:i/>
          <w:sz w:val="20"/>
          <w:szCs w:val="20"/>
        </w:rPr>
      </w:pPr>
      <w:r w:rsidRPr="00430363">
        <w:rPr>
          <w:rFonts w:ascii="Arial" w:eastAsia="Times" w:hAnsi="Arial" w:cs="Arial"/>
          <w:b/>
          <w:sz w:val="20"/>
          <w:szCs w:val="20"/>
        </w:rPr>
        <w:t>VISTA</w:t>
      </w:r>
      <w:r w:rsidRPr="00430363">
        <w:rPr>
          <w:rFonts w:ascii="Arial" w:eastAsia="Times" w:hAnsi="Arial" w:cs="Arial"/>
          <w:sz w:val="20"/>
          <w:szCs w:val="20"/>
        </w:rPr>
        <w:tab/>
        <w:t xml:space="preserve">la delibera del 2 agosto 2016, numero 83, con la quale il Consiglio di Amministrazione </w:t>
      </w:r>
      <w:r w:rsidRPr="003F25F7">
        <w:rPr>
          <w:rFonts w:ascii="Arial" w:eastAsia="Times" w:hAnsi="Arial" w:cs="Arial"/>
          <w:sz w:val="20"/>
          <w:szCs w:val="20"/>
        </w:rPr>
        <w:t>dell’Istituto Nazionale di Astrofisica</w:t>
      </w:r>
      <w:r w:rsidRPr="00430363">
        <w:rPr>
          <w:rFonts w:ascii="Arial" w:eastAsia="Times" w:hAnsi="Arial" w:cs="Arial"/>
          <w:sz w:val="20"/>
          <w:szCs w:val="20"/>
        </w:rPr>
        <w:t xml:space="preserve"> ha nominato il</w:t>
      </w:r>
      <w:r w:rsidRPr="00430363">
        <w:rPr>
          <w:rFonts w:ascii="Arial" w:eastAsia="Times" w:hAnsi="Arial" w:cs="Arial"/>
          <w:i/>
          <w:sz w:val="20"/>
          <w:szCs w:val="20"/>
        </w:rPr>
        <w:t xml:space="preserve"> </w:t>
      </w:r>
      <w:r w:rsidRPr="003F25F7">
        <w:rPr>
          <w:rFonts w:ascii="Arial" w:eastAsia="Times" w:hAnsi="Arial" w:cs="Arial"/>
          <w:sz w:val="20"/>
          <w:szCs w:val="20"/>
        </w:rPr>
        <w:t xml:space="preserve">Dottore Gaetano TELESIO </w:t>
      </w:r>
      <w:r w:rsidRPr="006B7631">
        <w:rPr>
          <w:rFonts w:ascii="Arial" w:eastAsia="Times" w:hAnsi="Arial" w:cs="Arial"/>
          <w:sz w:val="20"/>
          <w:szCs w:val="20"/>
        </w:rPr>
        <w:t>quale Direttore Generale dell’</w:t>
      </w:r>
      <w:r w:rsidRPr="003F25F7">
        <w:rPr>
          <w:rFonts w:ascii="Arial" w:eastAsia="Times" w:hAnsi="Arial" w:cs="Arial"/>
          <w:sz w:val="20"/>
          <w:szCs w:val="20"/>
        </w:rPr>
        <w:t>Istituto Nazionale di Astrofisica</w:t>
      </w:r>
      <w:r>
        <w:rPr>
          <w:rFonts w:ascii="Arial" w:eastAsia="Times" w:hAnsi="Arial" w:cs="Arial"/>
          <w:i/>
          <w:sz w:val="20"/>
          <w:szCs w:val="20"/>
        </w:rPr>
        <w:t>;</w:t>
      </w:r>
    </w:p>
    <w:p w:rsidR="00F77D0B" w:rsidRPr="00262FEE" w:rsidRDefault="00F77D0B" w:rsidP="00A7090D">
      <w:pPr>
        <w:pStyle w:val="Rientrocorpodeltesto"/>
        <w:ind w:left="0" w:firstLine="0"/>
        <w:rPr>
          <w:rFonts w:ascii="Arial" w:hAnsi="Arial" w:cs="Arial"/>
          <w:bCs/>
          <w:iCs/>
          <w:sz w:val="20"/>
          <w:szCs w:val="20"/>
        </w:rPr>
      </w:pPr>
    </w:p>
    <w:p w:rsidR="00586E81" w:rsidRDefault="0043694B" w:rsidP="00320199">
      <w:pPr>
        <w:pStyle w:val="Rientrocorpodeltesto"/>
        <w:ind w:left="2124" w:hanging="212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PREMESSO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586E81" w:rsidRPr="00586E81">
        <w:rPr>
          <w:rFonts w:ascii="Arial" w:hAnsi="Arial" w:cs="Arial"/>
          <w:bCs/>
          <w:iCs/>
          <w:sz w:val="20"/>
          <w:szCs w:val="20"/>
        </w:rPr>
        <w:t>che</w:t>
      </w:r>
      <w:r w:rsidR="00586E8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86E81" w:rsidRPr="00586E81">
        <w:rPr>
          <w:rFonts w:ascii="Arial" w:hAnsi="Arial" w:cs="Arial"/>
          <w:bCs/>
          <w:iCs/>
          <w:sz w:val="20"/>
          <w:szCs w:val="20"/>
        </w:rPr>
        <w:t>l’</w:t>
      </w:r>
      <w:r w:rsidR="00586E81" w:rsidRPr="00FC0386">
        <w:rPr>
          <w:rFonts w:ascii="Arial" w:hAnsi="Arial" w:cs="Arial"/>
          <w:bCs/>
          <w:i/>
          <w:iCs/>
          <w:sz w:val="20"/>
          <w:szCs w:val="20"/>
        </w:rPr>
        <w:t xml:space="preserve">Istituto Nazionale di Astrofisica </w:t>
      </w:r>
      <w:r w:rsidR="00586E81" w:rsidRPr="00586E81">
        <w:rPr>
          <w:rFonts w:ascii="Arial" w:hAnsi="Arial" w:cs="Arial"/>
          <w:bCs/>
          <w:iCs/>
          <w:sz w:val="20"/>
          <w:szCs w:val="20"/>
        </w:rPr>
        <w:t>(INAF)</w:t>
      </w:r>
      <w:r w:rsidR="00586E81">
        <w:rPr>
          <w:rFonts w:ascii="Arial" w:hAnsi="Arial" w:cs="Arial"/>
          <w:bCs/>
          <w:iCs/>
          <w:sz w:val="20"/>
          <w:szCs w:val="20"/>
        </w:rPr>
        <w:t xml:space="preserve"> ai sensi</w:t>
      </w:r>
      <w:r w:rsidR="00586E8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B1754">
        <w:rPr>
          <w:rFonts w:ascii="Arial" w:hAnsi="Arial" w:cs="Arial"/>
          <w:bCs/>
          <w:iCs/>
          <w:sz w:val="20"/>
          <w:szCs w:val="20"/>
        </w:rPr>
        <w:t xml:space="preserve">del citato </w:t>
      </w:r>
      <w:r w:rsidR="00586E81" w:rsidRPr="00586E81">
        <w:rPr>
          <w:rFonts w:ascii="Arial" w:hAnsi="Arial" w:cs="Arial"/>
          <w:bCs/>
          <w:iCs/>
          <w:sz w:val="20"/>
          <w:szCs w:val="20"/>
        </w:rPr>
        <w:t>articolo 2</w:t>
      </w:r>
      <w:r w:rsidR="00320199">
        <w:rPr>
          <w:rFonts w:ascii="Arial" w:hAnsi="Arial" w:cs="Arial"/>
          <w:bCs/>
          <w:iCs/>
          <w:sz w:val="20"/>
          <w:szCs w:val="20"/>
        </w:rPr>
        <w:t>, comma 1, lettera</w:t>
      </w:r>
      <w:r w:rsidR="00586E81">
        <w:rPr>
          <w:rFonts w:ascii="Arial" w:hAnsi="Arial" w:cs="Arial"/>
          <w:bCs/>
          <w:iCs/>
          <w:sz w:val="20"/>
          <w:szCs w:val="20"/>
        </w:rPr>
        <w:t xml:space="preserve"> a)</w:t>
      </w:r>
      <w:r w:rsidR="00FC0386">
        <w:rPr>
          <w:rFonts w:ascii="Arial" w:hAnsi="Arial" w:cs="Arial"/>
          <w:bCs/>
          <w:iCs/>
          <w:sz w:val="20"/>
          <w:szCs w:val="20"/>
        </w:rPr>
        <w:t xml:space="preserve"> dello Statuto</w:t>
      </w:r>
      <w:r w:rsidR="00586E81">
        <w:rPr>
          <w:rFonts w:ascii="Arial" w:hAnsi="Arial" w:cs="Arial"/>
          <w:bCs/>
          <w:iCs/>
          <w:sz w:val="20"/>
          <w:szCs w:val="20"/>
        </w:rPr>
        <w:t xml:space="preserve"> </w:t>
      </w:r>
      <w:r w:rsidR="00320199">
        <w:rPr>
          <w:rFonts w:ascii="Arial" w:hAnsi="Arial" w:cs="Arial"/>
          <w:bCs/>
          <w:iCs/>
          <w:sz w:val="20"/>
          <w:szCs w:val="20"/>
        </w:rPr>
        <w:t>“…</w:t>
      </w:r>
      <w:r w:rsidR="00BB3B5A" w:rsidRPr="00320199">
        <w:rPr>
          <w:rFonts w:ascii="Arial" w:hAnsi="Arial" w:cs="Arial"/>
          <w:bCs/>
          <w:i/>
          <w:iCs/>
          <w:sz w:val="20"/>
          <w:szCs w:val="20"/>
        </w:rPr>
        <w:t>promuove, svolge</w:t>
      </w:r>
      <w:r w:rsidR="00586E81" w:rsidRPr="00320199">
        <w:rPr>
          <w:rFonts w:ascii="Arial" w:hAnsi="Arial" w:cs="Arial"/>
          <w:bCs/>
          <w:i/>
          <w:iCs/>
          <w:sz w:val="20"/>
          <w:szCs w:val="20"/>
        </w:rPr>
        <w:t xml:space="preserve"> e coordina, anche nell’ambito di programmi della Unione Europea e di Organismi Internazionali, attività di ricerca nei campi della astronomia e della astrofisica, sia tramite la </w:t>
      </w:r>
      <w:r w:rsidR="00586E81" w:rsidRPr="00320199">
        <w:rPr>
          <w:rFonts w:ascii="Arial" w:hAnsi="Arial" w:cs="Arial"/>
          <w:bCs/>
          <w:i/>
          <w:iCs/>
          <w:sz w:val="20"/>
          <w:szCs w:val="20"/>
        </w:rPr>
        <w:lastRenderedPageBreak/>
        <w:t>rete delle proprie Strutture di Ricerca e delle Infrastrutture Strumentali e Gestionali, sia in collaborazione con le Università e con altri soggetti pubblici e privati, nazionali, internazionali ed esteri</w:t>
      </w:r>
      <w:r w:rsidR="00320199">
        <w:rPr>
          <w:rFonts w:ascii="Arial" w:hAnsi="Arial" w:cs="Arial"/>
          <w:bCs/>
          <w:iCs/>
          <w:sz w:val="20"/>
          <w:szCs w:val="20"/>
        </w:rPr>
        <w:t>…”</w:t>
      </w:r>
      <w:r w:rsidR="00586E81" w:rsidRPr="00586E81">
        <w:rPr>
          <w:rFonts w:ascii="Arial" w:hAnsi="Arial" w:cs="Arial"/>
          <w:bCs/>
          <w:iCs/>
          <w:sz w:val="20"/>
          <w:szCs w:val="20"/>
        </w:rPr>
        <w:t>;</w:t>
      </w:r>
    </w:p>
    <w:p w:rsidR="003B3DB9" w:rsidRDefault="003B3DB9" w:rsidP="003B3DB9">
      <w:pPr>
        <w:pStyle w:val="Rientrocorpodeltesto"/>
        <w:ind w:left="2850" w:firstLine="0"/>
        <w:rPr>
          <w:rFonts w:ascii="Arial" w:hAnsi="Arial" w:cs="Arial"/>
          <w:bCs/>
          <w:iCs/>
          <w:sz w:val="20"/>
          <w:szCs w:val="20"/>
        </w:rPr>
      </w:pPr>
    </w:p>
    <w:p w:rsidR="00320199" w:rsidRPr="00320199" w:rsidRDefault="00320199" w:rsidP="00320199">
      <w:pPr>
        <w:pStyle w:val="Intestazione"/>
        <w:ind w:left="2127" w:right="-5" w:hanging="21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VISTO </w:t>
      </w:r>
      <w:r>
        <w:rPr>
          <w:rFonts w:ascii="Arial" w:hAnsi="Arial" w:cs="Arial"/>
          <w:b/>
          <w:sz w:val="20"/>
        </w:rPr>
        <w:tab/>
      </w:r>
      <w:r w:rsidRPr="00320199">
        <w:rPr>
          <w:rFonts w:ascii="Arial" w:hAnsi="Arial" w:cs="Arial"/>
          <w:sz w:val="20"/>
        </w:rPr>
        <w:t>in particolare l’articolo 27 del predetto Statuto il quale prevede che:</w:t>
      </w:r>
    </w:p>
    <w:p w:rsidR="00320199" w:rsidRDefault="00320199" w:rsidP="00320199">
      <w:pPr>
        <w:pStyle w:val="Intestazione"/>
        <w:ind w:left="2127" w:right="-5" w:hanging="21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320199" w:rsidRPr="00320199" w:rsidRDefault="00320199" w:rsidP="00320199">
      <w:pPr>
        <w:pStyle w:val="Intestazione"/>
        <w:ind w:left="2127" w:right="-5" w:hanging="212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ab/>
      </w:r>
      <w:r w:rsidRPr="00320199">
        <w:rPr>
          <w:rFonts w:ascii="Arial" w:hAnsi="Arial" w:cs="Arial"/>
          <w:i/>
          <w:sz w:val="20"/>
        </w:rPr>
        <w:t>1) Al fine di promuovere la collaborazione tra l’INAF e le università, gli enti di ricerca e gli organismi pubblici e privati, nel reciproco interesse di sviluppare le attività di ricerca e l’alta formazione sulle materie di competenza, l’INAF, con atto del Presidente e previa delibera del Consiglio di Amministrazione può stipulare convenzioni generali o accordi quadro.</w:t>
      </w:r>
    </w:p>
    <w:p w:rsidR="00320199" w:rsidRPr="00320199" w:rsidRDefault="00320199" w:rsidP="00320199">
      <w:pPr>
        <w:pStyle w:val="Intestazione"/>
        <w:ind w:left="2127" w:right="-5" w:hanging="2127"/>
        <w:jc w:val="both"/>
        <w:rPr>
          <w:rFonts w:ascii="Arial" w:hAnsi="Arial" w:cs="Arial"/>
          <w:i/>
          <w:sz w:val="20"/>
        </w:rPr>
      </w:pPr>
      <w:r w:rsidRPr="00320199">
        <w:rPr>
          <w:rFonts w:ascii="Arial" w:hAnsi="Arial" w:cs="Arial"/>
          <w:i/>
          <w:sz w:val="20"/>
        </w:rPr>
        <w:tab/>
        <w:t>2) L’INAF promuove forme di associazione del personale di ricerca con università enti e organismi di ricerca pubblici e privati secondo modalità definite dal Regolamento di associatura all’INAF.</w:t>
      </w:r>
    </w:p>
    <w:p w:rsidR="00320199" w:rsidRPr="00320199" w:rsidRDefault="00320199" w:rsidP="00320199">
      <w:pPr>
        <w:pStyle w:val="Intestazione"/>
        <w:ind w:left="2127" w:right="-5" w:hanging="2127"/>
        <w:jc w:val="both"/>
        <w:rPr>
          <w:rFonts w:ascii="Arial" w:hAnsi="Arial" w:cs="Arial"/>
          <w:i/>
          <w:sz w:val="20"/>
        </w:rPr>
      </w:pPr>
      <w:r w:rsidRPr="00320199">
        <w:rPr>
          <w:rFonts w:ascii="Arial" w:hAnsi="Arial" w:cs="Arial"/>
          <w:i/>
          <w:sz w:val="20"/>
        </w:rPr>
        <w:tab/>
        <w:t>3) Nell’ambito dei rapporti convenzionali di cui ai precedenti commi 1 e 2, previa autorizzazione del Consiglio di Amministrazione, la Direzione Scientifica può istituire gruppi di ricerca, senza oneri di funzionamento aggiuntivi, a tempo determinato, per singoli progetti, presso università o enti di ricerca, secondo modalità definite dal Regolamento di organizzazione.</w:t>
      </w:r>
    </w:p>
    <w:p w:rsidR="00320199" w:rsidRDefault="00320199" w:rsidP="00BB3B5A">
      <w:pPr>
        <w:pStyle w:val="Intestazione"/>
        <w:ind w:left="2127" w:right="-5" w:hanging="2127"/>
        <w:jc w:val="both"/>
        <w:rPr>
          <w:rFonts w:ascii="Arial" w:hAnsi="Arial" w:cs="Arial"/>
          <w:b/>
          <w:sz w:val="20"/>
        </w:rPr>
      </w:pPr>
    </w:p>
    <w:p w:rsidR="00BB3B5A" w:rsidRPr="00BB3B5A" w:rsidRDefault="00320199" w:rsidP="00BB3B5A">
      <w:pPr>
        <w:pStyle w:val="Intestazione"/>
        <w:ind w:left="2127" w:right="-5" w:hanging="21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VISTO</w:t>
      </w:r>
      <w:r w:rsidR="00BB3B5A">
        <w:rPr>
          <w:rFonts w:ascii="Arial" w:hAnsi="Arial" w:cs="Arial"/>
          <w:b/>
          <w:sz w:val="20"/>
        </w:rPr>
        <w:tab/>
      </w:r>
      <w:r w:rsidR="00BB3B5A" w:rsidRPr="00E72335">
        <w:rPr>
          <w:rFonts w:ascii="Arial" w:hAnsi="Arial" w:cs="Arial"/>
          <w:sz w:val="20"/>
        </w:rPr>
        <w:t>l’articolo 15 della Legge 7 agosto 1990, numero 241,</w:t>
      </w:r>
      <w:r>
        <w:rPr>
          <w:rFonts w:ascii="Arial" w:hAnsi="Arial" w:cs="Arial"/>
          <w:sz w:val="20"/>
        </w:rPr>
        <w:t xml:space="preserve"> il quale dispone che </w:t>
      </w:r>
      <w:r w:rsidR="00BB3B5A">
        <w:rPr>
          <w:rFonts w:ascii="Arial" w:hAnsi="Arial" w:cs="Arial"/>
          <w:sz w:val="20"/>
        </w:rPr>
        <w:t>“…</w:t>
      </w:r>
      <w:r w:rsidR="00BB3B5A" w:rsidRPr="00F33D9B">
        <w:rPr>
          <w:rFonts w:ascii="Arial" w:hAnsi="Arial" w:cs="Arial"/>
          <w:i/>
          <w:sz w:val="20"/>
        </w:rPr>
        <w:t>le amministrazioni pubbliche possono concludere tra loro accordi per disciplinare lo svolgimento in collaborazione di attività di interesse comune</w:t>
      </w:r>
      <w:r w:rsidR="00BB3B5A">
        <w:rPr>
          <w:rFonts w:ascii="Arial" w:hAnsi="Arial" w:cs="Arial"/>
          <w:sz w:val="20"/>
        </w:rPr>
        <w:t>…”</w:t>
      </w:r>
      <w:r w:rsidR="00BB3B5A" w:rsidRPr="00E72335">
        <w:rPr>
          <w:rFonts w:ascii="Arial" w:hAnsi="Arial" w:cs="Arial"/>
          <w:sz w:val="20"/>
        </w:rPr>
        <w:t>;</w:t>
      </w:r>
    </w:p>
    <w:p w:rsidR="0091234D" w:rsidRPr="0091234D" w:rsidRDefault="0091234D" w:rsidP="0077567D">
      <w:pPr>
        <w:pStyle w:val="Rientrocorpodeltesto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BB3B5A" w:rsidRDefault="0091234D" w:rsidP="00BB3B5A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 w:rsidRPr="0091234D">
        <w:rPr>
          <w:rFonts w:ascii="Arial" w:hAnsi="Arial" w:cs="Arial"/>
          <w:b/>
          <w:bCs/>
          <w:iCs/>
          <w:sz w:val="20"/>
          <w:szCs w:val="20"/>
        </w:rPr>
        <w:t>VISTO</w:t>
      </w:r>
      <w:r w:rsidRPr="0091234D">
        <w:rPr>
          <w:rFonts w:ascii="Arial" w:hAnsi="Arial" w:cs="Arial"/>
          <w:b/>
          <w:bCs/>
          <w:iCs/>
          <w:sz w:val="20"/>
          <w:szCs w:val="20"/>
        </w:rPr>
        <w:tab/>
      </w:r>
      <w:r w:rsidR="00320199" w:rsidRPr="00320199">
        <w:rPr>
          <w:rFonts w:ascii="Arial" w:hAnsi="Arial" w:cs="Arial"/>
          <w:bCs/>
          <w:iCs/>
          <w:sz w:val="20"/>
          <w:szCs w:val="20"/>
        </w:rPr>
        <w:t>altresì</w:t>
      </w:r>
      <w:r w:rsidR="0032019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234D">
        <w:rPr>
          <w:rFonts w:ascii="Arial" w:hAnsi="Arial" w:cs="Arial"/>
          <w:bCs/>
          <w:iCs/>
          <w:sz w:val="20"/>
          <w:szCs w:val="20"/>
        </w:rPr>
        <w:t>l’articolo 8 della Legge 19 novembre 1990, numero 341 in materia di “Collaborazioni Esterne” presso le “Istituzioni Universitarie” ed, in particolare il comma 1, il quale prevede che  “…</w:t>
      </w:r>
      <w:r w:rsidRPr="00BD6947">
        <w:rPr>
          <w:rFonts w:ascii="Arial" w:hAnsi="Arial" w:cs="Arial"/>
          <w:bCs/>
          <w:i/>
          <w:iCs/>
          <w:sz w:val="20"/>
          <w:szCs w:val="20"/>
        </w:rPr>
        <w:t>per la realizzazione dei corsi di studio non</w:t>
      </w:r>
      <w:r w:rsidR="00884FA8">
        <w:rPr>
          <w:rFonts w:ascii="Arial" w:hAnsi="Arial" w:cs="Arial"/>
          <w:bCs/>
          <w:i/>
          <w:iCs/>
          <w:sz w:val="20"/>
          <w:szCs w:val="20"/>
        </w:rPr>
        <w:t xml:space="preserve">ché' delle attività culturali </w:t>
      </w:r>
      <w:r w:rsidRPr="00BD6947">
        <w:rPr>
          <w:rFonts w:ascii="Arial" w:hAnsi="Arial" w:cs="Arial"/>
          <w:bCs/>
          <w:i/>
          <w:iCs/>
          <w:sz w:val="20"/>
          <w:szCs w:val="20"/>
        </w:rPr>
        <w:t>e formative di cui all'articolo 6, le Università possono avvalersi, secondo modalità definite dalle singole sedi, della collaborazione di soggetti pubblici e privati, con facoltà di prevedere la costituzione di consorzi, anche di diritto privato, e la stipulazione di apposite convenzioni</w:t>
      </w:r>
      <w:r w:rsidRPr="0091234D">
        <w:rPr>
          <w:rFonts w:ascii="Arial" w:hAnsi="Arial" w:cs="Arial"/>
          <w:bCs/>
          <w:iCs/>
          <w:sz w:val="20"/>
          <w:szCs w:val="20"/>
        </w:rPr>
        <w:t>…”;</w:t>
      </w:r>
    </w:p>
    <w:p w:rsidR="0077567D" w:rsidRDefault="0077567D" w:rsidP="0091234D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</w:p>
    <w:p w:rsidR="0077567D" w:rsidRDefault="0077567D" w:rsidP="0091234D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  <w:r w:rsidRPr="0077567D">
        <w:rPr>
          <w:rFonts w:ascii="Arial" w:hAnsi="Arial" w:cs="Arial"/>
          <w:b/>
          <w:bCs/>
          <w:iCs/>
          <w:sz w:val="20"/>
          <w:szCs w:val="20"/>
        </w:rPr>
        <w:t>VISTA</w:t>
      </w:r>
      <w:r w:rsidRPr="0077567D">
        <w:rPr>
          <w:rFonts w:ascii="Arial" w:hAnsi="Arial" w:cs="Arial"/>
          <w:b/>
          <w:bCs/>
          <w:iCs/>
          <w:sz w:val="20"/>
          <w:szCs w:val="20"/>
        </w:rPr>
        <w:tab/>
      </w:r>
      <w:r w:rsidRPr="0077567D">
        <w:rPr>
          <w:rFonts w:ascii="Arial" w:hAnsi="Arial" w:cs="Arial"/>
          <w:bCs/>
          <w:iCs/>
          <w:sz w:val="20"/>
          <w:szCs w:val="20"/>
        </w:rPr>
        <w:t>la Convenzione Quadro stipulata con la “</w:t>
      </w:r>
      <w:r w:rsidRPr="00320199">
        <w:rPr>
          <w:rFonts w:ascii="Arial" w:hAnsi="Arial" w:cs="Arial"/>
          <w:bCs/>
          <w:i/>
          <w:iCs/>
          <w:sz w:val="20"/>
          <w:szCs w:val="20"/>
        </w:rPr>
        <w:t>Conferenza dei Rettori delle Università Italiane</w:t>
      </w:r>
      <w:r w:rsidRPr="0077567D">
        <w:rPr>
          <w:rFonts w:ascii="Arial" w:hAnsi="Arial" w:cs="Arial"/>
          <w:bCs/>
          <w:iCs/>
          <w:sz w:val="20"/>
          <w:szCs w:val="20"/>
        </w:rPr>
        <w:t>” (“CRUI”) in data 16 gennaio 2013, che definisce e disciplina i rapporti di collaborazione e di cooperazione scientifica e didattica tra l’Istituto Nazionale di Astrofisica e le Istituzioni Universitarie nell’ambito dei settori della astronomia, della astrofisica e delle discipline a queste collegate, teoriche, osservative, di laboratorio e tecnologiche, ivi compresa la costruzione, l’utilizzo e la gestione di grandi apparecchiature, per lo svolgimento di programmi di ricerca scientifica e tecnologica, di formazione e di alta formazione, di diffusione della cultura scientifica e di ogni altra attività diretta a favorire il perseguimento delle rispettive finalità istituzionali;</w:t>
      </w:r>
    </w:p>
    <w:p w:rsidR="0091234D" w:rsidRDefault="0091234D" w:rsidP="00801EC1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</w:p>
    <w:p w:rsidR="0077567D" w:rsidRDefault="0077567D" w:rsidP="0077567D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ATTESO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77567D">
        <w:rPr>
          <w:rFonts w:ascii="Arial" w:hAnsi="Arial" w:cs="Arial"/>
          <w:bCs/>
          <w:iCs/>
          <w:sz w:val="20"/>
          <w:szCs w:val="20"/>
        </w:rPr>
        <w:t>che la predetta Convenzione Quadro prevede, in particolare, la possibilità di costituire Gruppi di Ricerca congiunti a tempo definito presso le Università al fine di rendere possibile lo svolgimento di specifici programmi di ricerca, anche pluriennali, di interesse reciproco;</w:t>
      </w:r>
    </w:p>
    <w:p w:rsidR="00F05DE2" w:rsidRDefault="00F05DE2" w:rsidP="00F05DE2">
      <w:pPr>
        <w:pStyle w:val="Rientrocorpodeltesto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</w:p>
    <w:p w:rsidR="00BB3B5A" w:rsidRDefault="00775D95" w:rsidP="00BB3B5A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CONSIDERATO</w:t>
      </w:r>
      <w:r w:rsidR="00BB3B5A">
        <w:rPr>
          <w:rFonts w:ascii="Arial" w:hAnsi="Arial" w:cs="Arial"/>
          <w:bCs/>
          <w:iCs/>
          <w:sz w:val="20"/>
          <w:szCs w:val="20"/>
        </w:rPr>
        <w:tab/>
        <w:t>che</w:t>
      </w:r>
      <w:r w:rsidR="00FC0386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386" w:rsidRPr="00FC0386">
        <w:rPr>
          <w:rFonts w:ascii="Arial" w:hAnsi="Arial" w:cs="Arial"/>
          <w:bCs/>
          <w:iCs/>
          <w:sz w:val="20"/>
          <w:szCs w:val="20"/>
        </w:rPr>
        <w:t>la</w:t>
      </w:r>
      <w:r w:rsidR="00FC0386">
        <w:t xml:space="preserve"> </w:t>
      </w:r>
      <w:r w:rsidR="00FC0386" w:rsidRPr="00F3390D">
        <w:rPr>
          <w:rFonts w:ascii="Arial" w:hAnsi="Arial" w:cs="Arial"/>
          <w:bCs/>
          <w:i/>
          <w:iCs/>
          <w:sz w:val="20"/>
          <w:szCs w:val="20"/>
        </w:rPr>
        <w:t>Scuola Normale Superiore di Pisa</w:t>
      </w:r>
      <w:r w:rsidR="00FC0386" w:rsidRPr="00FC0386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386">
        <w:rPr>
          <w:rFonts w:ascii="Arial" w:hAnsi="Arial" w:cs="Arial"/>
          <w:bCs/>
          <w:iCs/>
          <w:sz w:val="20"/>
          <w:szCs w:val="20"/>
        </w:rPr>
        <w:t>(</w:t>
      </w:r>
      <w:r w:rsidR="00FC0386" w:rsidRPr="00FC0386">
        <w:rPr>
          <w:rFonts w:ascii="Arial" w:hAnsi="Arial" w:cs="Arial"/>
          <w:bCs/>
          <w:iCs/>
          <w:sz w:val="20"/>
          <w:szCs w:val="20"/>
        </w:rPr>
        <w:t>SNS</w:t>
      </w:r>
      <w:r w:rsidR="00FC0386">
        <w:rPr>
          <w:rFonts w:ascii="Arial" w:hAnsi="Arial" w:cs="Arial"/>
          <w:bCs/>
          <w:iCs/>
          <w:sz w:val="20"/>
          <w:szCs w:val="20"/>
        </w:rPr>
        <w:t>)</w:t>
      </w:r>
      <w:r w:rsidR="00FC0386" w:rsidRPr="00FC0386">
        <w:rPr>
          <w:rFonts w:ascii="Arial" w:hAnsi="Arial" w:cs="Arial"/>
          <w:bCs/>
          <w:iCs/>
          <w:sz w:val="20"/>
          <w:szCs w:val="20"/>
        </w:rPr>
        <w:t xml:space="preserve"> è un Istituto pubblico di istruzione superiore universitaria, di ricerca e alta formazione ad ordinamento speciale che sta sviluppando la propria attività di ricerca e di formazione nel settore dell’astronomia e dell’astrofisica;</w:t>
      </w:r>
    </w:p>
    <w:p w:rsidR="0077567D" w:rsidRDefault="0077567D" w:rsidP="0077567D">
      <w:pPr>
        <w:pStyle w:val="Rientrocorpodeltesto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77567D" w:rsidRDefault="0077567D" w:rsidP="0077567D">
      <w:pPr>
        <w:pStyle w:val="Rientrocorpodeltesto"/>
        <w:ind w:left="2124" w:hanging="212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CONSIDERATO </w:t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775D95" w:rsidRPr="00775D95">
        <w:rPr>
          <w:rFonts w:ascii="Arial" w:hAnsi="Arial" w:cs="Arial"/>
          <w:bCs/>
          <w:iCs/>
          <w:sz w:val="20"/>
          <w:szCs w:val="20"/>
        </w:rPr>
        <w:t>altresì,</w:t>
      </w:r>
      <w:r w:rsidR="00775D9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C0386">
        <w:rPr>
          <w:rFonts w:ascii="Arial" w:hAnsi="Arial" w:cs="Arial"/>
          <w:bCs/>
          <w:iCs/>
          <w:sz w:val="20"/>
          <w:szCs w:val="20"/>
        </w:rPr>
        <w:t>che l’INAF e la SNS</w:t>
      </w:r>
      <w:r w:rsidRPr="0077567D">
        <w:t xml:space="preserve"> </w:t>
      </w:r>
      <w:r w:rsidR="00EE52B3" w:rsidRPr="00EE52B3">
        <w:rPr>
          <w:rFonts w:ascii="Arial" w:hAnsi="Arial" w:cs="Arial"/>
          <w:bCs/>
          <w:iCs/>
          <w:sz w:val="20"/>
          <w:szCs w:val="20"/>
        </w:rPr>
        <w:t xml:space="preserve">hanno stipulato </w:t>
      </w:r>
      <w:r w:rsidR="00EE52B3">
        <w:rPr>
          <w:rFonts w:ascii="Arial" w:hAnsi="Arial" w:cs="Arial"/>
          <w:bCs/>
          <w:iCs/>
          <w:sz w:val="20"/>
          <w:szCs w:val="20"/>
        </w:rPr>
        <w:t>nel 2007 e rinnovato nel 2013 una C</w:t>
      </w:r>
      <w:r w:rsidR="00EE52B3" w:rsidRPr="00EE52B3">
        <w:rPr>
          <w:rFonts w:ascii="Arial" w:hAnsi="Arial" w:cs="Arial"/>
          <w:bCs/>
          <w:iCs/>
          <w:sz w:val="20"/>
          <w:szCs w:val="20"/>
        </w:rPr>
        <w:t xml:space="preserve">onvenzione di collaborazione istituzionale e scientifica che prevede, tra </w:t>
      </w:r>
      <w:r w:rsidR="00DB1B23">
        <w:rPr>
          <w:rFonts w:ascii="Arial" w:hAnsi="Arial" w:cs="Arial"/>
          <w:bCs/>
          <w:iCs/>
          <w:sz w:val="20"/>
          <w:szCs w:val="20"/>
        </w:rPr>
        <w:t>l’altro, la costituzione di un Gruppo di R</w:t>
      </w:r>
      <w:r w:rsidR="00EE52B3" w:rsidRPr="00EE52B3">
        <w:rPr>
          <w:rFonts w:ascii="Arial" w:hAnsi="Arial" w:cs="Arial"/>
          <w:bCs/>
          <w:iCs/>
          <w:sz w:val="20"/>
          <w:szCs w:val="20"/>
        </w:rPr>
        <w:t>icerca congiunto</w:t>
      </w:r>
      <w:r w:rsidR="00DB1B23">
        <w:rPr>
          <w:rFonts w:ascii="Arial" w:hAnsi="Arial" w:cs="Arial"/>
          <w:bCs/>
          <w:iCs/>
          <w:sz w:val="20"/>
          <w:szCs w:val="20"/>
        </w:rPr>
        <w:t xml:space="preserve"> (“GdR”)</w:t>
      </w:r>
      <w:r w:rsidR="00EE52B3" w:rsidRPr="00EE52B3">
        <w:rPr>
          <w:rFonts w:ascii="Arial" w:hAnsi="Arial" w:cs="Arial"/>
          <w:bCs/>
          <w:iCs/>
          <w:sz w:val="20"/>
          <w:szCs w:val="20"/>
        </w:rPr>
        <w:t xml:space="preserve">, per lo </w:t>
      </w:r>
      <w:r w:rsidR="00EE52B3" w:rsidRPr="00EE52B3">
        <w:rPr>
          <w:rFonts w:ascii="Arial" w:hAnsi="Arial" w:cs="Arial"/>
          <w:bCs/>
          <w:iCs/>
          <w:sz w:val="20"/>
          <w:szCs w:val="20"/>
        </w:rPr>
        <w:lastRenderedPageBreak/>
        <w:t>svolgimento di attività di ricerca nei campi dell’Astrofisica delle Alte Energie, dell’Astrofisica Relativistica e della Cosmologia;</w:t>
      </w:r>
    </w:p>
    <w:p w:rsidR="00153736" w:rsidRPr="001C72BF" w:rsidRDefault="0077567D" w:rsidP="001C72BF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</w:p>
    <w:p w:rsidR="00153736" w:rsidRPr="00153736" w:rsidRDefault="00153736" w:rsidP="00766C5D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 w:rsidRPr="00EE24E4">
        <w:rPr>
          <w:rFonts w:ascii="Arial" w:hAnsi="Arial" w:cs="Arial"/>
          <w:b/>
          <w:bCs/>
          <w:iCs/>
          <w:sz w:val="20"/>
          <w:szCs w:val="20"/>
        </w:rPr>
        <w:t>CONSIDERATO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ab/>
      </w:r>
      <w:r w:rsidRPr="00153736">
        <w:rPr>
          <w:rFonts w:ascii="Arial" w:hAnsi="Arial" w:cs="Arial"/>
          <w:bCs/>
          <w:iCs/>
          <w:sz w:val="20"/>
          <w:szCs w:val="20"/>
        </w:rPr>
        <w:t xml:space="preserve">che </w:t>
      </w:r>
      <w:r w:rsidR="001C72BF" w:rsidRPr="001C72BF">
        <w:rPr>
          <w:rFonts w:ascii="Arial" w:hAnsi="Arial" w:cs="Arial"/>
          <w:bCs/>
          <w:iCs/>
          <w:sz w:val="20"/>
          <w:szCs w:val="20"/>
        </w:rPr>
        <w:t xml:space="preserve">l’INAF </w:t>
      </w:r>
      <w:r w:rsidR="00EE52B3">
        <w:rPr>
          <w:rFonts w:ascii="Arial" w:hAnsi="Arial" w:cs="Arial"/>
          <w:bCs/>
          <w:iCs/>
          <w:sz w:val="20"/>
          <w:szCs w:val="20"/>
        </w:rPr>
        <w:t>e la SNS</w:t>
      </w:r>
      <w:r w:rsidR="00EE52B3" w:rsidRPr="0077567D">
        <w:t xml:space="preserve"> </w:t>
      </w:r>
      <w:r w:rsidRPr="00153736">
        <w:rPr>
          <w:rFonts w:ascii="Arial" w:hAnsi="Arial" w:cs="Arial"/>
          <w:bCs/>
          <w:iCs/>
          <w:sz w:val="20"/>
          <w:szCs w:val="20"/>
        </w:rPr>
        <w:t xml:space="preserve">intendono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proseguire e consolidare i rapporti di collaborazione scientifica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 xml:space="preserve">intrapresi </w:t>
      </w:r>
      <w:r w:rsidR="00EE52B3">
        <w:rPr>
          <w:rFonts w:ascii="Arial" w:hAnsi="Arial" w:cs="Arial"/>
          <w:bCs/>
          <w:iCs/>
          <w:sz w:val="20"/>
          <w:szCs w:val="20"/>
        </w:rPr>
        <w:t xml:space="preserve">con le predette Convenzioni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e condotti con riconosciuti risultati</w:t>
      </w:r>
      <w:r w:rsidR="00766C5D">
        <w:rPr>
          <w:rFonts w:ascii="Arial" w:hAnsi="Arial" w:cs="Arial"/>
          <w:bCs/>
          <w:iCs/>
          <w:sz w:val="20"/>
          <w:szCs w:val="20"/>
        </w:rPr>
        <w:t>,</w:t>
      </w:r>
      <w:r w:rsidR="00766C5D" w:rsidRPr="00766C5D">
        <w:t xml:space="preserve">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 xml:space="preserve">anche 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attraverso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la costituzione di Gruppi di Ricerca congiunti</w:t>
      </w:r>
      <w:r w:rsidRPr="00153736">
        <w:rPr>
          <w:rFonts w:ascii="Arial" w:hAnsi="Arial" w:cs="Arial"/>
          <w:bCs/>
          <w:iCs/>
          <w:sz w:val="20"/>
          <w:szCs w:val="20"/>
        </w:rPr>
        <w:t>;</w:t>
      </w:r>
    </w:p>
    <w:p w:rsidR="00EE24E4" w:rsidRDefault="00EE24E4" w:rsidP="00EE24E4">
      <w:pPr>
        <w:pStyle w:val="Rientrocorpodeltesto"/>
        <w:rPr>
          <w:rFonts w:ascii="Arial" w:hAnsi="Arial" w:cs="Arial"/>
          <w:b/>
          <w:bCs/>
          <w:iCs/>
          <w:sz w:val="20"/>
          <w:szCs w:val="20"/>
        </w:rPr>
      </w:pPr>
    </w:p>
    <w:p w:rsidR="00153736" w:rsidRPr="00766C5D" w:rsidRDefault="00153736" w:rsidP="00766C5D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 w:rsidRPr="00EE24E4">
        <w:rPr>
          <w:rFonts w:ascii="Arial" w:hAnsi="Arial" w:cs="Arial"/>
          <w:b/>
          <w:bCs/>
          <w:iCs/>
          <w:sz w:val="20"/>
          <w:szCs w:val="20"/>
        </w:rPr>
        <w:t>ATTESO</w:t>
      </w:r>
      <w:r>
        <w:rPr>
          <w:rFonts w:ascii="Arial" w:hAnsi="Arial" w:cs="Arial"/>
          <w:bCs/>
          <w:iCs/>
          <w:sz w:val="20"/>
          <w:szCs w:val="20"/>
        </w:rPr>
        <w:tab/>
      </w:r>
      <w:r w:rsidRPr="00153736">
        <w:rPr>
          <w:rFonts w:ascii="Arial" w:hAnsi="Arial" w:cs="Arial"/>
          <w:bCs/>
          <w:iCs/>
          <w:sz w:val="20"/>
          <w:szCs w:val="20"/>
        </w:rPr>
        <w:t>in particolare</w:t>
      </w:r>
      <w:r w:rsidR="00EE24E4">
        <w:rPr>
          <w:rFonts w:ascii="Arial" w:hAnsi="Arial" w:cs="Arial"/>
          <w:bCs/>
          <w:iCs/>
          <w:sz w:val="20"/>
          <w:szCs w:val="20"/>
        </w:rPr>
        <w:t>,</w:t>
      </w:r>
      <w:r w:rsidRPr="0015373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E24E4">
        <w:rPr>
          <w:rFonts w:ascii="Arial" w:hAnsi="Arial" w:cs="Arial"/>
          <w:bCs/>
          <w:iCs/>
          <w:sz w:val="20"/>
          <w:szCs w:val="20"/>
        </w:rPr>
        <w:t>che l’</w:t>
      </w:r>
      <w:r w:rsidRPr="00153736">
        <w:rPr>
          <w:rFonts w:ascii="Arial" w:hAnsi="Arial" w:cs="Arial"/>
          <w:bCs/>
          <w:iCs/>
          <w:sz w:val="20"/>
          <w:szCs w:val="20"/>
        </w:rPr>
        <w:t xml:space="preserve">INAF 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e </w:t>
      </w:r>
      <w:r w:rsidR="00EE52B3">
        <w:rPr>
          <w:rFonts w:ascii="Arial" w:hAnsi="Arial" w:cs="Arial"/>
          <w:bCs/>
          <w:iCs/>
          <w:sz w:val="20"/>
          <w:szCs w:val="20"/>
        </w:rPr>
        <w:t>la SNS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 hanno interesse a 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costitui</w:t>
      </w:r>
      <w:r w:rsidR="00766C5D">
        <w:rPr>
          <w:rFonts w:ascii="Arial" w:hAnsi="Arial" w:cs="Arial"/>
          <w:bCs/>
          <w:iCs/>
          <w:sz w:val="20"/>
          <w:szCs w:val="20"/>
        </w:rPr>
        <w:t>re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, in conformità alle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 disposizioni dei propri Statuti, Regolamenti e D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 xml:space="preserve">isciplinari, un </w:t>
      </w:r>
      <w:r w:rsidR="00766C5D" w:rsidRPr="00F3390D">
        <w:rPr>
          <w:rFonts w:ascii="Arial" w:hAnsi="Arial" w:cs="Arial"/>
          <w:bCs/>
          <w:i/>
          <w:iCs/>
          <w:sz w:val="20"/>
          <w:szCs w:val="20"/>
        </w:rPr>
        <w:t>Gruppo di Ricerca congiunto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 (“GdR”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 xml:space="preserve">) avente come obiettivo </w:t>
      </w:r>
      <w:r w:rsidR="00766C5D">
        <w:rPr>
          <w:rFonts w:ascii="Arial" w:hAnsi="Arial" w:cs="Arial"/>
          <w:bCs/>
          <w:iCs/>
          <w:sz w:val="20"/>
          <w:szCs w:val="20"/>
        </w:rPr>
        <w:t>“…</w:t>
      </w:r>
      <w:r w:rsidR="00EE52B3" w:rsidRPr="00EE52B3">
        <w:rPr>
          <w:rFonts w:ascii="Arial" w:hAnsi="Arial" w:cs="Arial"/>
          <w:bCs/>
          <w:i/>
          <w:iCs/>
          <w:sz w:val="20"/>
          <w:szCs w:val="20"/>
        </w:rPr>
        <w:t xml:space="preserve">lo studio interdisciplinare e la formazione nei campi dell'Astrofisica delle Alte Energie, dell’Astrofisica Relativistica e della Cosmologia, attraverso l’apporto di fisici e astrofisici teorici, computazionali e osservativi, allo scopo di promuovere lo sviluppo delle conoscenze e la formazione di giovani ricercatori nei settori su menzionati </w:t>
      </w:r>
      <w:r w:rsidR="00766C5D">
        <w:rPr>
          <w:rFonts w:ascii="Arial" w:hAnsi="Arial" w:cs="Arial"/>
          <w:bCs/>
          <w:i/>
          <w:iCs/>
          <w:sz w:val="20"/>
          <w:szCs w:val="20"/>
        </w:rPr>
        <w:t>…”</w:t>
      </w:r>
      <w:r w:rsidR="00766C5D" w:rsidRPr="00766C5D">
        <w:rPr>
          <w:rFonts w:ascii="Arial" w:hAnsi="Arial" w:cs="Arial"/>
          <w:bCs/>
          <w:iCs/>
          <w:sz w:val="20"/>
          <w:szCs w:val="20"/>
        </w:rPr>
        <w:t>;</w:t>
      </w:r>
    </w:p>
    <w:p w:rsidR="00EE24E4" w:rsidRDefault="00EE24E4" w:rsidP="00766C5D">
      <w:pPr>
        <w:pStyle w:val="Rientrocorpodeltesto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:rsidR="00F16400" w:rsidRDefault="007E7310" w:rsidP="00F16400">
      <w:pPr>
        <w:pStyle w:val="Rientrocorpodeltesto"/>
        <w:rPr>
          <w:rFonts w:ascii="Arial" w:hAnsi="Arial" w:cs="Arial"/>
          <w:bCs/>
          <w:iCs/>
          <w:sz w:val="20"/>
          <w:szCs w:val="20"/>
        </w:rPr>
      </w:pPr>
      <w:r w:rsidRPr="007E7310">
        <w:rPr>
          <w:rFonts w:ascii="Arial" w:hAnsi="Arial" w:cs="Arial"/>
          <w:b/>
          <w:bCs/>
          <w:iCs/>
          <w:sz w:val="20"/>
          <w:szCs w:val="20"/>
        </w:rPr>
        <w:t>CONSIDERATO</w:t>
      </w:r>
      <w:r w:rsidRPr="007E7310">
        <w:rPr>
          <w:rFonts w:ascii="Arial" w:hAnsi="Arial" w:cs="Arial"/>
          <w:b/>
          <w:bCs/>
          <w:iCs/>
          <w:sz w:val="20"/>
          <w:szCs w:val="20"/>
        </w:rPr>
        <w:tab/>
      </w:r>
      <w:r w:rsidR="00766C5D">
        <w:rPr>
          <w:rFonts w:ascii="Arial" w:hAnsi="Arial" w:cs="Arial"/>
          <w:bCs/>
          <w:iCs/>
          <w:sz w:val="20"/>
          <w:szCs w:val="20"/>
        </w:rPr>
        <w:t xml:space="preserve">che, a tal </w:t>
      </w:r>
      <w:r w:rsidRPr="007E7310">
        <w:rPr>
          <w:rFonts w:ascii="Arial" w:hAnsi="Arial" w:cs="Arial"/>
          <w:bCs/>
          <w:iCs/>
          <w:sz w:val="20"/>
          <w:szCs w:val="20"/>
        </w:rPr>
        <w:t>fine</w:t>
      </w:r>
      <w:r w:rsidR="00877A7C">
        <w:rPr>
          <w:rFonts w:ascii="Arial" w:hAnsi="Arial" w:cs="Arial"/>
          <w:bCs/>
          <w:iCs/>
          <w:sz w:val="20"/>
          <w:szCs w:val="20"/>
        </w:rPr>
        <w:t xml:space="preserve">, </w:t>
      </w:r>
      <w:r w:rsidR="001A11A1" w:rsidRPr="001A11A1">
        <w:rPr>
          <w:rFonts w:ascii="Arial" w:hAnsi="Arial" w:cs="Arial"/>
          <w:bCs/>
          <w:iCs/>
          <w:sz w:val="20"/>
          <w:szCs w:val="20"/>
        </w:rPr>
        <w:t>l’Istituto Nazionale di Astrofisica</w:t>
      </w:r>
      <w:r w:rsidR="00BD69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766C5D">
        <w:rPr>
          <w:rFonts w:ascii="Arial" w:hAnsi="Arial" w:cs="Arial"/>
          <w:bCs/>
          <w:iCs/>
          <w:sz w:val="20"/>
          <w:szCs w:val="20"/>
        </w:rPr>
        <w:t xml:space="preserve">(INAF) </w:t>
      </w:r>
      <w:r w:rsidR="00F13EEA">
        <w:rPr>
          <w:rFonts w:ascii="Arial" w:hAnsi="Arial" w:cs="Arial"/>
          <w:bCs/>
          <w:iCs/>
          <w:sz w:val="20"/>
          <w:szCs w:val="20"/>
        </w:rPr>
        <w:t xml:space="preserve">e </w:t>
      </w:r>
      <w:r w:rsidR="00775D95" w:rsidRPr="00775D95">
        <w:rPr>
          <w:rFonts w:ascii="Arial" w:hAnsi="Arial" w:cs="Arial"/>
          <w:bCs/>
          <w:iCs/>
          <w:sz w:val="20"/>
          <w:szCs w:val="20"/>
        </w:rPr>
        <w:t>la Scuola Normale Superiore di Pisa (SNS)</w:t>
      </w:r>
      <w:r w:rsidR="00775D9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E7310">
        <w:rPr>
          <w:rFonts w:ascii="Arial" w:hAnsi="Arial" w:cs="Arial"/>
          <w:bCs/>
          <w:iCs/>
          <w:sz w:val="20"/>
          <w:szCs w:val="20"/>
        </w:rPr>
        <w:t>hanno manifestato la vo</w:t>
      </w:r>
      <w:r w:rsidR="00EF24E9">
        <w:rPr>
          <w:rFonts w:ascii="Arial" w:hAnsi="Arial" w:cs="Arial"/>
          <w:bCs/>
          <w:iCs/>
          <w:sz w:val="20"/>
          <w:szCs w:val="20"/>
        </w:rPr>
        <w:t>lontà di sottoscrivere un</w:t>
      </w:r>
      <w:r w:rsidR="00BD6947">
        <w:rPr>
          <w:rFonts w:ascii="Arial" w:hAnsi="Arial" w:cs="Arial"/>
          <w:bCs/>
          <w:iCs/>
          <w:sz w:val="20"/>
          <w:szCs w:val="20"/>
        </w:rPr>
        <w:t>a</w:t>
      </w:r>
      <w:r w:rsidR="00EF24E9">
        <w:rPr>
          <w:rFonts w:ascii="Arial" w:hAnsi="Arial" w:cs="Arial"/>
          <w:bCs/>
          <w:iCs/>
          <w:sz w:val="20"/>
          <w:szCs w:val="20"/>
        </w:rPr>
        <w:t xml:space="preserve"> apposit</w:t>
      </w:r>
      <w:r w:rsidR="00BD6947">
        <w:rPr>
          <w:rFonts w:ascii="Arial" w:hAnsi="Arial" w:cs="Arial"/>
          <w:bCs/>
          <w:iCs/>
          <w:sz w:val="20"/>
          <w:szCs w:val="20"/>
        </w:rPr>
        <w:t>a</w:t>
      </w:r>
      <w:r w:rsidR="00BD6947">
        <w:rPr>
          <w:rFonts w:ascii="Arial" w:hAnsi="Arial" w:cs="Arial"/>
          <w:bCs/>
          <w:i/>
          <w:iCs/>
          <w:sz w:val="20"/>
          <w:szCs w:val="20"/>
        </w:rPr>
        <w:t xml:space="preserve"> Convenzione</w:t>
      </w:r>
      <w:r w:rsidR="00EE24E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66C5D">
        <w:rPr>
          <w:rFonts w:ascii="Arial" w:hAnsi="Arial" w:cs="Arial"/>
          <w:bCs/>
          <w:iCs/>
          <w:sz w:val="20"/>
          <w:szCs w:val="20"/>
        </w:rPr>
        <w:t>di durata quinque</w:t>
      </w:r>
      <w:r w:rsidR="00EE24E4" w:rsidRPr="00EE24E4">
        <w:rPr>
          <w:rFonts w:ascii="Arial" w:hAnsi="Arial" w:cs="Arial"/>
          <w:bCs/>
          <w:iCs/>
          <w:sz w:val="20"/>
          <w:szCs w:val="20"/>
        </w:rPr>
        <w:t>nnale</w:t>
      </w:r>
      <w:r w:rsidR="00F3390D" w:rsidRPr="00F3390D">
        <w:t xml:space="preserve"> </w:t>
      </w:r>
      <w:r w:rsidR="00F3390D" w:rsidRPr="00F3390D">
        <w:rPr>
          <w:rFonts w:ascii="Arial" w:hAnsi="Arial" w:cs="Arial"/>
          <w:bCs/>
          <w:iCs/>
          <w:sz w:val="20"/>
          <w:szCs w:val="20"/>
        </w:rPr>
        <w:t xml:space="preserve">per lo sviluppo di rapporti di collaborazione istituzionale e scientifica </w:t>
      </w:r>
      <w:r w:rsidR="00F3390D">
        <w:rPr>
          <w:rFonts w:ascii="Arial" w:hAnsi="Arial" w:cs="Arial"/>
          <w:bCs/>
          <w:iCs/>
          <w:sz w:val="20"/>
          <w:szCs w:val="20"/>
        </w:rPr>
        <w:t>secondo le moda</w:t>
      </w:r>
      <w:r w:rsidR="0033051F">
        <w:rPr>
          <w:rFonts w:ascii="Arial" w:hAnsi="Arial" w:cs="Arial"/>
          <w:bCs/>
          <w:iCs/>
          <w:sz w:val="20"/>
          <w:szCs w:val="20"/>
        </w:rPr>
        <w:t>lità definite nella medesima Con</w:t>
      </w:r>
      <w:r w:rsidR="00F3390D">
        <w:rPr>
          <w:rFonts w:ascii="Arial" w:hAnsi="Arial" w:cs="Arial"/>
          <w:bCs/>
          <w:iCs/>
          <w:sz w:val="20"/>
          <w:szCs w:val="20"/>
        </w:rPr>
        <w:t>venzione</w:t>
      </w:r>
      <w:r w:rsidRPr="00EE24E4">
        <w:rPr>
          <w:rFonts w:ascii="Arial" w:hAnsi="Arial" w:cs="Arial"/>
          <w:bCs/>
          <w:iCs/>
          <w:sz w:val="20"/>
          <w:szCs w:val="20"/>
        </w:rPr>
        <w:t>;</w:t>
      </w:r>
    </w:p>
    <w:p w:rsidR="00B97BC1" w:rsidRPr="000F54EB" w:rsidRDefault="00B97BC1" w:rsidP="00B97BC1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F0467A" w:rsidRDefault="00B97BC1" w:rsidP="00B97BC1">
      <w:pPr>
        <w:ind w:right="-6"/>
        <w:jc w:val="both"/>
        <w:rPr>
          <w:rFonts w:ascii="Arial" w:hAnsi="Arial" w:cs="Arial"/>
          <w:i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VISTO</w:t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="00F96BB9">
        <w:rPr>
          <w:rFonts w:ascii="Arial" w:hAnsi="Arial" w:cs="Arial"/>
          <w:sz w:val="20"/>
          <w:szCs w:val="20"/>
        </w:rPr>
        <w:tab/>
      </w:r>
      <w:r w:rsidR="00EF24E9">
        <w:rPr>
          <w:rFonts w:ascii="Arial" w:hAnsi="Arial" w:cs="Arial"/>
          <w:sz w:val="20"/>
          <w:szCs w:val="20"/>
        </w:rPr>
        <w:t>il testo del</w:t>
      </w:r>
      <w:r w:rsidR="00EE24E4">
        <w:rPr>
          <w:rFonts w:ascii="Arial" w:hAnsi="Arial" w:cs="Arial"/>
          <w:sz w:val="20"/>
          <w:szCs w:val="20"/>
        </w:rPr>
        <w:t>la</w:t>
      </w:r>
      <w:r w:rsidR="00BB6B00" w:rsidRPr="000F54EB">
        <w:rPr>
          <w:rFonts w:ascii="Arial" w:hAnsi="Arial" w:cs="Arial"/>
          <w:sz w:val="20"/>
          <w:szCs w:val="20"/>
        </w:rPr>
        <w:t xml:space="preserve"> </w:t>
      </w:r>
      <w:r w:rsidR="00EE24E4">
        <w:rPr>
          <w:rFonts w:ascii="Arial" w:hAnsi="Arial" w:cs="Arial"/>
          <w:sz w:val="20"/>
          <w:szCs w:val="20"/>
        </w:rPr>
        <w:t>predetta</w:t>
      </w:r>
      <w:r w:rsidR="00F77D0B">
        <w:rPr>
          <w:rFonts w:ascii="Arial" w:hAnsi="Arial" w:cs="Arial"/>
          <w:sz w:val="20"/>
          <w:szCs w:val="20"/>
        </w:rPr>
        <w:t xml:space="preserve"> </w:t>
      </w:r>
      <w:r w:rsidR="00EF24E9" w:rsidRPr="00EF24E9">
        <w:rPr>
          <w:rFonts w:ascii="Arial" w:hAnsi="Arial" w:cs="Arial"/>
          <w:i/>
          <w:sz w:val="20"/>
          <w:szCs w:val="20"/>
        </w:rPr>
        <w:t>“</w:t>
      </w:r>
      <w:r w:rsidR="00EE24E4">
        <w:rPr>
          <w:rFonts w:ascii="Arial" w:hAnsi="Arial" w:cs="Arial"/>
          <w:i/>
          <w:sz w:val="20"/>
          <w:szCs w:val="20"/>
        </w:rPr>
        <w:t>Convenzione</w:t>
      </w:r>
      <w:r w:rsidR="00EF24E9" w:rsidRPr="00EF24E9">
        <w:rPr>
          <w:rFonts w:ascii="Arial" w:hAnsi="Arial" w:cs="Arial"/>
          <w:i/>
          <w:sz w:val="20"/>
          <w:szCs w:val="20"/>
        </w:rPr>
        <w:t>”</w:t>
      </w:r>
      <w:r w:rsidR="00EF24E9">
        <w:rPr>
          <w:rFonts w:ascii="Arial" w:hAnsi="Arial" w:cs="Arial"/>
          <w:i/>
          <w:sz w:val="20"/>
          <w:szCs w:val="20"/>
        </w:rPr>
        <w:t>;</w:t>
      </w:r>
    </w:p>
    <w:p w:rsidR="00AE71B7" w:rsidRDefault="00AE71B7" w:rsidP="00AE71B7">
      <w:pPr>
        <w:ind w:right="-6"/>
        <w:jc w:val="both"/>
        <w:rPr>
          <w:rFonts w:ascii="Arial" w:hAnsi="Arial" w:cs="Arial"/>
          <w:b/>
          <w:iCs/>
          <w:sz w:val="20"/>
          <w:szCs w:val="20"/>
        </w:rPr>
      </w:pPr>
    </w:p>
    <w:p w:rsidR="00AE71B7" w:rsidRPr="00AE71B7" w:rsidRDefault="00AE71B7" w:rsidP="00AE71B7">
      <w:pPr>
        <w:ind w:left="2124" w:right="-6" w:hanging="212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VISTO </w:t>
      </w:r>
      <w:r>
        <w:rPr>
          <w:rFonts w:ascii="Arial" w:hAnsi="Arial" w:cs="Arial"/>
          <w:b/>
          <w:iCs/>
          <w:sz w:val="20"/>
          <w:szCs w:val="20"/>
        </w:rPr>
        <w:tab/>
      </w:r>
      <w:r w:rsidRPr="00AE71B7">
        <w:rPr>
          <w:rFonts w:ascii="Arial" w:hAnsi="Arial" w:cs="Arial"/>
          <w:iCs/>
          <w:sz w:val="20"/>
          <w:szCs w:val="20"/>
        </w:rPr>
        <w:t xml:space="preserve">l’articolo 7 della Convenzione il quale prevede </w:t>
      </w:r>
      <w:r>
        <w:rPr>
          <w:rFonts w:ascii="Arial" w:hAnsi="Arial" w:cs="Arial"/>
          <w:iCs/>
          <w:sz w:val="20"/>
          <w:szCs w:val="20"/>
        </w:rPr>
        <w:t xml:space="preserve">che </w:t>
      </w:r>
      <w:r w:rsidRPr="00AE71B7">
        <w:rPr>
          <w:rFonts w:ascii="Arial" w:hAnsi="Arial" w:cs="Arial"/>
          <w:iCs/>
          <w:sz w:val="20"/>
          <w:szCs w:val="20"/>
        </w:rPr>
        <w:t>“…</w:t>
      </w:r>
      <w:r w:rsidRPr="00AE71B7">
        <w:rPr>
          <w:rFonts w:ascii="Arial" w:hAnsi="Arial" w:cs="Arial"/>
          <w:i/>
          <w:iCs/>
          <w:sz w:val="20"/>
          <w:szCs w:val="20"/>
        </w:rPr>
        <w:t>E’ costituito un Comitato di coordinamento, composto da due membri nominati dall’INAF e da due membri nominati dalla SNS. Il Comitato è presieduto da uno dei membri nominati dalla SNS.</w:t>
      </w:r>
    </w:p>
    <w:p w:rsidR="00AE71B7" w:rsidRDefault="00AE71B7" w:rsidP="00AE71B7">
      <w:pPr>
        <w:ind w:left="2124" w:right="-6"/>
        <w:jc w:val="both"/>
        <w:rPr>
          <w:rFonts w:ascii="Arial" w:hAnsi="Arial" w:cs="Arial"/>
          <w:b/>
          <w:iCs/>
          <w:sz w:val="20"/>
          <w:szCs w:val="20"/>
        </w:rPr>
      </w:pPr>
      <w:r w:rsidRPr="00AE71B7">
        <w:rPr>
          <w:rFonts w:ascii="Arial" w:hAnsi="Arial" w:cs="Arial"/>
          <w:i/>
          <w:iCs/>
          <w:sz w:val="20"/>
          <w:szCs w:val="20"/>
        </w:rPr>
        <w:t>Il Comitato definisce, su base annuale, i programmi di ricerca del Gruppo congiunto e individua i ricercatori INAF e della SNS che vengono chiamati a farne parte. Il Comitato nomina altresì, sentiti i membri del GdR, un Responsabile scientifico del Progetto che è responsabile dell’attuazione delle ricerche programmate</w:t>
      </w:r>
      <w:r>
        <w:rPr>
          <w:rFonts w:ascii="Arial" w:hAnsi="Arial" w:cs="Arial"/>
          <w:iCs/>
          <w:sz w:val="20"/>
          <w:szCs w:val="20"/>
        </w:rPr>
        <w:t>…”</w:t>
      </w:r>
    </w:p>
    <w:p w:rsidR="00AE71B7" w:rsidRDefault="00AE71B7" w:rsidP="00CF40C2">
      <w:pPr>
        <w:ind w:left="2124" w:right="-6" w:hanging="2124"/>
        <w:jc w:val="both"/>
        <w:rPr>
          <w:rFonts w:ascii="Arial" w:hAnsi="Arial" w:cs="Arial"/>
          <w:b/>
          <w:iCs/>
          <w:sz w:val="20"/>
          <w:szCs w:val="20"/>
        </w:rPr>
      </w:pPr>
    </w:p>
    <w:p w:rsidR="00CF40C2" w:rsidRPr="00CF40C2" w:rsidRDefault="00CF40C2" w:rsidP="00CF40C2">
      <w:pPr>
        <w:ind w:left="2124" w:right="-6" w:hanging="2124"/>
        <w:jc w:val="both"/>
        <w:rPr>
          <w:rFonts w:ascii="Arial" w:hAnsi="Arial" w:cs="Arial"/>
          <w:sz w:val="20"/>
          <w:szCs w:val="20"/>
        </w:rPr>
      </w:pPr>
      <w:r w:rsidRPr="00CF40C2">
        <w:rPr>
          <w:rFonts w:ascii="Arial" w:hAnsi="Arial" w:cs="Arial"/>
          <w:b/>
          <w:iCs/>
          <w:sz w:val="20"/>
          <w:szCs w:val="20"/>
        </w:rPr>
        <w:t xml:space="preserve">RILEVATO </w:t>
      </w:r>
      <w:r w:rsidRPr="00CF40C2">
        <w:rPr>
          <w:rFonts w:ascii="Arial" w:hAnsi="Arial" w:cs="Arial"/>
          <w:b/>
          <w:iCs/>
          <w:sz w:val="20"/>
          <w:szCs w:val="20"/>
        </w:rPr>
        <w:tab/>
      </w:r>
      <w:r w:rsidRPr="00CF40C2">
        <w:rPr>
          <w:rFonts w:ascii="Arial" w:hAnsi="Arial" w:cs="Arial"/>
          <w:iCs/>
          <w:sz w:val="20"/>
          <w:szCs w:val="20"/>
        </w:rPr>
        <w:t>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EE24E4">
        <w:rPr>
          <w:rFonts w:ascii="Arial" w:hAnsi="Arial" w:cs="Arial"/>
          <w:iCs/>
          <w:sz w:val="20"/>
          <w:szCs w:val="20"/>
        </w:rPr>
        <w:t>si tratta di un a</w:t>
      </w:r>
      <w:r w:rsidR="007C5AFA">
        <w:rPr>
          <w:rFonts w:ascii="Arial" w:hAnsi="Arial" w:cs="Arial"/>
          <w:iCs/>
          <w:sz w:val="20"/>
          <w:szCs w:val="20"/>
        </w:rPr>
        <w:t>ccordo programmatico</w:t>
      </w:r>
      <w:r w:rsidR="00E1135B">
        <w:rPr>
          <w:rFonts w:ascii="Arial" w:hAnsi="Arial" w:cs="Arial"/>
          <w:iCs/>
          <w:sz w:val="20"/>
          <w:szCs w:val="20"/>
        </w:rPr>
        <w:t>,</w:t>
      </w:r>
      <w:r w:rsidR="007C5AFA">
        <w:rPr>
          <w:rFonts w:ascii="Arial" w:hAnsi="Arial" w:cs="Arial"/>
          <w:iCs/>
          <w:sz w:val="20"/>
          <w:szCs w:val="20"/>
        </w:rPr>
        <w:t xml:space="preserve"> </w:t>
      </w:r>
      <w:r w:rsidR="00386030">
        <w:rPr>
          <w:rFonts w:ascii="Arial" w:hAnsi="Arial" w:cs="Arial"/>
          <w:iCs/>
          <w:sz w:val="20"/>
          <w:szCs w:val="20"/>
        </w:rPr>
        <w:t xml:space="preserve">con </w:t>
      </w:r>
      <w:r w:rsidR="007C5AFA">
        <w:rPr>
          <w:rFonts w:ascii="Arial" w:hAnsi="Arial" w:cs="Arial"/>
          <w:iCs/>
          <w:sz w:val="20"/>
          <w:szCs w:val="20"/>
        </w:rPr>
        <w:t>il quale</w:t>
      </w:r>
      <w:r w:rsidR="00E1135B">
        <w:rPr>
          <w:rFonts w:ascii="Arial" w:hAnsi="Arial" w:cs="Arial"/>
          <w:iCs/>
          <w:sz w:val="20"/>
          <w:szCs w:val="20"/>
        </w:rPr>
        <w:t>,</w:t>
      </w:r>
      <w:r w:rsidR="007C5AFA">
        <w:rPr>
          <w:rFonts w:ascii="Arial" w:hAnsi="Arial" w:cs="Arial"/>
          <w:iCs/>
          <w:sz w:val="20"/>
          <w:szCs w:val="20"/>
        </w:rPr>
        <w:t xml:space="preserve"> le parti</w:t>
      </w:r>
      <w:r w:rsidR="00E1135B">
        <w:rPr>
          <w:rFonts w:ascii="Arial" w:hAnsi="Arial" w:cs="Arial"/>
          <w:iCs/>
          <w:sz w:val="20"/>
          <w:szCs w:val="20"/>
        </w:rPr>
        <w:t>,</w:t>
      </w:r>
      <w:r w:rsidR="007C5AFA">
        <w:rPr>
          <w:rFonts w:ascii="Arial" w:hAnsi="Arial" w:cs="Arial"/>
          <w:iCs/>
          <w:sz w:val="20"/>
          <w:szCs w:val="20"/>
        </w:rPr>
        <w:t xml:space="preserve"> </w:t>
      </w:r>
      <w:r w:rsidR="00386030">
        <w:rPr>
          <w:rFonts w:ascii="Arial" w:hAnsi="Arial" w:cs="Arial"/>
          <w:iCs/>
          <w:sz w:val="20"/>
          <w:szCs w:val="20"/>
        </w:rPr>
        <w:t>si impegnano ad</w:t>
      </w:r>
      <w:r w:rsidR="007C5AFA">
        <w:rPr>
          <w:rFonts w:ascii="Arial" w:hAnsi="Arial" w:cs="Arial"/>
          <w:iCs/>
          <w:sz w:val="20"/>
          <w:szCs w:val="20"/>
        </w:rPr>
        <w:t xml:space="preserve"> integrare e rafforzare </w:t>
      </w:r>
      <w:r w:rsidR="00EE24E4">
        <w:rPr>
          <w:rFonts w:ascii="Arial" w:hAnsi="Arial" w:cs="Arial"/>
          <w:iCs/>
          <w:sz w:val="20"/>
          <w:szCs w:val="20"/>
        </w:rPr>
        <w:t>la propria collaborazione</w:t>
      </w:r>
      <w:r w:rsidR="00086ADB">
        <w:rPr>
          <w:rFonts w:ascii="Arial" w:hAnsi="Arial" w:cs="Arial"/>
          <w:iCs/>
          <w:sz w:val="20"/>
          <w:szCs w:val="20"/>
        </w:rPr>
        <w:t xml:space="preserve"> </w:t>
      </w:r>
      <w:r w:rsidR="00E46D35">
        <w:rPr>
          <w:rFonts w:ascii="Arial" w:hAnsi="Arial" w:cs="Arial"/>
          <w:iCs/>
          <w:sz w:val="20"/>
          <w:szCs w:val="20"/>
        </w:rPr>
        <w:t>in aree di</w:t>
      </w:r>
      <w:r w:rsidR="0026733E">
        <w:rPr>
          <w:rFonts w:ascii="Arial" w:hAnsi="Arial" w:cs="Arial"/>
          <w:iCs/>
          <w:sz w:val="20"/>
          <w:szCs w:val="20"/>
        </w:rPr>
        <w:t xml:space="preserve"> interesse comune</w:t>
      </w:r>
      <w:r w:rsidR="000153D7">
        <w:rPr>
          <w:rFonts w:ascii="Arial" w:hAnsi="Arial" w:cs="Arial"/>
          <w:iCs/>
          <w:sz w:val="20"/>
          <w:szCs w:val="20"/>
        </w:rPr>
        <w:t>,</w:t>
      </w:r>
      <w:r w:rsidR="00877A7C">
        <w:rPr>
          <w:rFonts w:ascii="Arial" w:hAnsi="Arial" w:cs="Arial"/>
          <w:iCs/>
          <w:sz w:val="20"/>
          <w:szCs w:val="20"/>
        </w:rPr>
        <w:t xml:space="preserve"> </w:t>
      </w:r>
      <w:r w:rsidR="00EE24E4">
        <w:rPr>
          <w:rFonts w:ascii="Arial" w:hAnsi="Arial" w:cs="Arial"/>
          <w:iCs/>
          <w:sz w:val="20"/>
          <w:szCs w:val="20"/>
        </w:rPr>
        <w:t xml:space="preserve">anche </w:t>
      </w:r>
      <w:r w:rsidR="00386030">
        <w:rPr>
          <w:rFonts w:ascii="Arial" w:hAnsi="Arial" w:cs="Arial"/>
          <w:iCs/>
          <w:sz w:val="20"/>
          <w:szCs w:val="20"/>
        </w:rPr>
        <w:t>attraverso la stipul</w:t>
      </w:r>
      <w:r w:rsidR="00E46D35">
        <w:rPr>
          <w:rFonts w:ascii="Arial" w:hAnsi="Arial" w:cs="Arial"/>
          <w:iCs/>
          <w:sz w:val="20"/>
          <w:szCs w:val="20"/>
        </w:rPr>
        <w:t>a di appositi accordi attuativi</w:t>
      </w:r>
      <w:r w:rsidR="00086ADB">
        <w:rPr>
          <w:rFonts w:ascii="Arial" w:hAnsi="Arial" w:cs="Arial"/>
          <w:iCs/>
          <w:sz w:val="20"/>
          <w:szCs w:val="20"/>
        </w:rPr>
        <w:t>;</w:t>
      </w:r>
    </w:p>
    <w:p w:rsidR="00323398" w:rsidRPr="00086ADB" w:rsidRDefault="00323398" w:rsidP="00F369B7">
      <w:pPr>
        <w:ind w:right="-6"/>
        <w:jc w:val="both"/>
        <w:rPr>
          <w:rFonts w:ascii="Arial" w:hAnsi="Arial" w:cs="Arial"/>
          <w:b/>
          <w:iCs/>
          <w:sz w:val="20"/>
          <w:szCs w:val="20"/>
        </w:rPr>
      </w:pPr>
      <w:r w:rsidRPr="000F54EB">
        <w:rPr>
          <w:rFonts w:ascii="Arial" w:hAnsi="Arial" w:cs="Arial"/>
          <w:iCs/>
          <w:sz w:val="20"/>
          <w:szCs w:val="20"/>
        </w:rPr>
        <w:tab/>
      </w:r>
    </w:p>
    <w:p w:rsidR="0025636F" w:rsidRPr="000F54EB" w:rsidRDefault="0025636F" w:rsidP="0025636F">
      <w:pPr>
        <w:ind w:left="2160" w:right="-6" w:hanging="2160"/>
        <w:jc w:val="both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CONSIDERATO</w:t>
      </w:r>
      <w:r w:rsidR="001C54F1">
        <w:rPr>
          <w:rFonts w:ascii="Arial" w:hAnsi="Arial" w:cs="Arial"/>
          <w:sz w:val="20"/>
          <w:szCs w:val="20"/>
        </w:rPr>
        <w:t xml:space="preserve"> </w:t>
      </w:r>
      <w:r w:rsidR="001C54F1">
        <w:rPr>
          <w:rFonts w:ascii="Arial" w:hAnsi="Arial" w:cs="Arial"/>
          <w:sz w:val="20"/>
          <w:szCs w:val="20"/>
        </w:rPr>
        <w:tab/>
      </w:r>
      <w:r w:rsidR="007C5AFA">
        <w:rPr>
          <w:rFonts w:ascii="Arial" w:hAnsi="Arial" w:cs="Arial"/>
          <w:sz w:val="20"/>
          <w:szCs w:val="20"/>
        </w:rPr>
        <w:t>pertanto,</w:t>
      </w:r>
      <w:r w:rsidR="00A03EE7">
        <w:rPr>
          <w:rFonts w:ascii="Arial" w:hAnsi="Arial" w:cs="Arial"/>
          <w:sz w:val="20"/>
          <w:szCs w:val="20"/>
        </w:rPr>
        <w:t xml:space="preserve"> </w:t>
      </w:r>
      <w:r w:rsidR="001C54F1">
        <w:rPr>
          <w:rFonts w:ascii="Arial" w:hAnsi="Arial" w:cs="Arial"/>
          <w:sz w:val="20"/>
          <w:szCs w:val="20"/>
        </w:rPr>
        <w:t>che l’</w:t>
      </w:r>
      <w:r w:rsidRPr="000F54EB">
        <w:rPr>
          <w:rFonts w:ascii="Arial" w:hAnsi="Arial" w:cs="Arial"/>
          <w:sz w:val="20"/>
          <w:szCs w:val="20"/>
        </w:rPr>
        <w:t xml:space="preserve">approvazione </w:t>
      </w:r>
      <w:r w:rsidR="001C54F1">
        <w:rPr>
          <w:rFonts w:ascii="Arial" w:hAnsi="Arial" w:cs="Arial"/>
          <w:sz w:val="20"/>
          <w:szCs w:val="20"/>
        </w:rPr>
        <w:t>e l’</w:t>
      </w:r>
      <w:r w:rsidR="00787BEB" w:rsidRPr="000F54EB">
        <w:rPr>
          <w:rFonts w:ascii="Arial" w:hAnsi="Arial" w:cs="Arial"/>
          <w:sz w:val="20"/>
          <w:szCs w:val="20"/>
        </w:rPr>
        <w:t xml:space="preserve">adozione </w:t>
      </w:r>
      <w:r w:rsidR="00CF40C2">
        <w:rPr>
          <w:rFonts w:ascii="Arial" w:hAnsi="Arial" w:cs="Arial"/>
          <w:sz w:val="20"/>
          <w:szCs w:val="20"/>
        </w:rPr>
        <w:t>del</w:t>
      </w:r>
      <w:r w:rsidR="00EE24E4">
        <w:rPr>
          <w:rFonts w:ascii="Arial" w:hAnsi="Arial" w:cs="Arial"/>
          <w:sz w:val="20"/>
          <w:szCs w:val="20"/>
        </w:rPr>
        <w:t>la</w:t>
      </w:r>
      <w:r w:rsidR="001C54F1">
        <w:rPr>
          <w:rFonts w:ascii="Arial" w:hAnsi="Arial" w:cs="Arial"/>
          <w:sz w:val="20"/>
          <w:szCs w:val="20"/>
        </w:rPr>
        <w:t xml:space="preserve"> </w:t>
      </w:r>
      <w:r w:rsidR="00CF40C2" w:rsidRPr="00EF24E9">
        <w:rPr>
          <w:rFonts w:ascii="Arial" w:hAnsi="Arial" w:cs="Arial"/>
          <w:i/>
          <w:sz w:val="20"/>
          <w:szCs w:val="20"/>
        </w:rPr>
        <w:t>“</w:t>
      </w:r>
      <w:r w:rsidR="00EE24E4">
        <w:rPr>
          <w:rFonts w:ascii="Arial" w:hAnsi="Arial" w:cs="Arial"/>
          <w:i/>
          <w:sz w:val="20"/>
          <w:szCs w:val="20"/>
        </w:rPr>
        <w:t>Convenzione</w:t>
      </w:r>
      <w:r w:rsidR="00CF40C2" w:rsidRPr="00EF24E9">
        <w:rPr>
          <w:rFonts w:ascii="Arial" w:hAnsi="Arial" w:cs="Arial"/>
          <w:i/>
          <w:sz w:val="20"/>
          <w:szCs w:val="20"/>
        </w:rPr>
        <w:t>”</w:t>
      </w:r>
      <w:r w:rsidR="00F77D0B" w:rsidRPr="00F77D0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F54EB">
        <w:rPr>
          <w:rFonts w:ascii="Arial" w:hAnsi="Arial" w:cs="Arial"/>
          <w:sz w:val="20"/>
          <w:szCs w:val="20"/>
        </w:rPr>
        <w:t xml:space="preserve">non comporta minori entrate o maggiori oneri a carico del bilancio </w:t>
      </w:r>
      <w:r w:rsidR="00E86FA8" w:rsidRPr="00F77D0B">
        <w:rPr>
          <w:rFonts w:ascii="Arial" w:hAnsi="Arial" w:cs="Arial"/>
          <w:sz w:val="20"/>
          <w:szCs w:val="20"/>
        </w:rPr>
        <w:t>dell’</w:t>
      </w:r>
      <w:r w:rsidRPr="00F77D0B">
        <w:rPr>
          <w:rFonts w:ascii="Arial" w:hAnsi="Arial" w:cs="Arial"/>
          <w:bCs/>
          <w:iCs/>
          <w:sz w:val="20"/>
          <w:szCs w:val="20"/>
        </w:rPr>
        <w:t>Istituto Nazionale di Astrofisica;</w:t>
      </w:r>
      <w:r w:rsidRPr="000F54EB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B97BC1" w:rsidRPr="000F54EB" w:rsidRDefault="00B97BC1" w:rsidP="00B97BC1">
      <w:pPr>
        <w:ind w:right="-6"/>
        <w:jc w:val="both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sz w:val="20"/>
          <w:szCs w:val="20"/>
        </w:rPr>
        <w:t xml:space="preserve">  </w:t>
      </w:r>
    </w:p>
    <w:p w:rsidR="000F3BAD" w:rsidRPr="000F3BAD" w:rsidRDefault="000F3BAD" w:rsidP="000F3BAD">
      <w:pPr>
        <w:ind w:left="2124" w:right="-6" w:hanging="2124"/>
        <w:jc w:val="both"/>
        <w:rPr>
          <w:rFonts w:ascii="Arial" w:hAnsi="Arial" w:cs="Arial"/>
          <w:b/>
          <w:sz w:val="20"/>
          <w:szCs w:val="20"/>
        </w:rPr>
      </w:pPr>
      <w:r w:rsidRPr="000F3BAD">
        <w:rPr>
          <w:rFonts w:ascii="Arial" w:hAnsi="Arial" w:cs="Arial"/>
          <w:b/>
          <w:sz w:val="20"/>
          <w:szCs w:val="20"/>
        </w:rPr>
        <w:t>ACQUISITO</w:t>
      </w:r>
      <w:r w:rsidRPr="000F3BAD">
        <w:rPr>
          <w:rFonts w:ascii="Arial" w:hAnsi="Arial" w:cs="Arial"/>
          <w:b/>
          <w:sz w:val="20"/>
          <w:szCs w:val="20"/>
        </w:rPr>
        <w:tab/>
      </w:r>
      <w:r w:rsidRPr="000F3BAD">
        <w:rPr>
          <w:rFonts w:ascii="Arial" w:hAnsi="Arial" w:cs="Arial"/>
          <w:sz w:val="20"/>
          <w:szCs w:val="20"/>
        </w:rPr>
        <w:t>il parere favorevole all’approvazi</w:t>
      </w:r>
      <w:r w:rsidR="002D6CF2">
        <w:rPr>
          <w:rFonts w:ascii="Arial" w:hAnsi="Arial" w:cs="Arial"/>
          <w:sz w:val="20"/>
          <w:szCs w:val="20"/>
        </w:rPr>
        <w:t xml:space="preserve">one ed alla sottoscrizione </w:t>
      </w:r>
      <w:r w:rsidR="00EE24E4" w:rsidRPr="00EE24E4">
        <w:rPr>
          <w:rFonts w:ascii="Arial" w:hAnsi="Arial" w:cs="Arial"/>
          <w:sz w:val="20"/>
          <w:szCs w:val="20"/>
        </w:rPr>
        <w:t>della “</w:t>
      </w:r>
      <w:r w:rsidR="00EE24E4" w:rsidRPr="00283261">
        <w:rPr>
          <w:rFonts w:ascii="Arial" w:hAnsi="Arial" w:cs="Arial"/>
          <w:i/>
          <w:sz w:val="20"/>
          <w:szCs w:val="20"/>
        </w:rPr>
        <w:t>Convenzione</w:t>
      </w:r>
      <w:r w:rsidR="00EE24E4" w:rsidRPr="00EE24E4">
        <w:rPr>
          <w:rFonts w:ascii="Arial" w:hAnsi="Arial" w:cs="Arial"/>
          <w:sz w:val="20"/>
          <w:szCs w:val="20"/>
        </w:rPr>
        <w:t xml:space="preserve">” </w:t>
      </w:r>
      <w:r w:rsidR="00283261">
        <w:rPr>
          <w:rFonts w:ascii="Arial" w:hAnsi="Arial" w:cs="Arial"/>
          <w:sz w:val="20"/>
          <w:szCs w:val="20"/>
        </w:rPr>
        <w:t xml:space="preserve">tra </w:t>
      </w:r>
      <w:r w:rsidR="007C5E7D" w:rsidRPr="007C5E7D">
        <w:rPr>
          <w:rFonts w:ascii="Arial" w:hAnsi="Arial" w:cs="Arial"/>
          <w:sz w:val="20"/>
          <w:szCs w:val="20"/>
        </w:rPr>
        <w:t xml:space="preserve">l’Istituto Nazionale di Astrofisica </w:t>
      </w:r>
      <w:r w:rsidR="00283261">
        <w:rPr>
          <w:rFonts w:ascii="Arial" w:hAnsi="Arial" w:cs="Arial"/>
          <w:sz w:val="20"/>
          <w:szCs w:val="20"/>
        </w:rPr>
        <w:t xml:space="preserve">(INAF) </w:t>
      </w:r>
      <w:r w:rsidR="004572EA">
        <w:rPr>
          <w:rFonts w:ascii="Arial" w:hAnsi="Arial" w:cs="Arial"/>
          <w:sz w:val="20"/>
          <w:szCs w:val="20"/>
        </w:rPr>
        <w:t>e</w:t>
      </w:r>
      <w:r w:rsidR="004572EA" w:rsidRPr="004572EA">
        <w:rPr>
          <w:rFonts w:ascii="Arial" w:hAnsi="Arial" w:cs="Arial"/>
          <w:sz w:val="20"/>
          <w:szCs w:val="20"/>
        </w:rPr>
        <w:t xml:space="preserve"> la Scuola Normale Superiore di Pisa (SNS)</w:t>
      </w:r>
      <w:r w:rsidR="00955F8D">
        <w:rPr>
          <w:rFonts w:ascii="Arial" w:hAnsi="Arial" w:cs="Arial"/>
          <w:sz w:val="20"/>
          <w:szCs w:val="20"/>
        </w:rPr>
        <w:t xml:space="preserve"> </w:t>
      </w:r>
      <w:r w:rsidR="00B6217B">
        <w:rPr>
          <w:rFonts w:ascii="Arial" w:hAnsi="Arial" w:cs="Arial"/>
          <w:sz w:val="20"/>
          <w:szCs w:val="20"/>
        </w:rPr>
        <w:t>predisposta</w:t>
      </w:r>
      <w:r w:rsidRPr="000F3BAD">
        <w:rPr>
          <w:rFonts w:ascii="Arial" w:hAnsi="Arial" w:cs="Arial"/>
          <w:sz w:val="20"/>
          <w:szCs w:val="20"/>
        </w:rPr>
        <w:t xml:space="preserve"> per le finalità innanzi specificate, espresso, nell’ambito delle rispettive competenze, sia dal Direttore Scientifico che dal Direttore Generale;</w:t>
      </w:r>
    </w:p>
    <w:p w:rsidR="00B97BC1" w:rsidRPr="000F54EB" w:rsidRDefault="00B97BC1" w:rsidP="00B97BC1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B97BC1" w:rsidRPr="000F54EB" w:rsidRDefault="00B97BC1" w:rsidP="00B97BC1">
      <w:pPr>
        <w:ind w:right="-6"/>
        <w:jc w:val="both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ATTESA</w:t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b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 xml:space="preserve">pertanto, la necessità di provvedere, </w:t>
      </w:r>
    </w:p>
    <w:p w:rsidR="00060FB6" w:rsidRPr="000F54EB" w:rsidRDefault="00060FB6" w:rsidP="006C45FF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232BFA" w:rsidRPr="000F54EB" w:rsidRDefault="00232BFA" w:rsidP="006C45FF">
      <w:pPr>
        <w:pStyle w:val="Rientrocorpodeltesto"/>
        <w:ind w:left="0" w:right="-6" w:firstLine="0"/>
        <w:rPr>
          <w:rFonts w:ascii="Arial" w:hAnsi="Arial" w:cs="Arial"/>
          <w:sz w:val="20"/>
          <w:szCs w:val="20"/>
        </w:rPr>
      </w:pPr>
    </w:p>
    <w:p w:rsidR="00575F5A" w:rsidRPr="000F54EB" w:rsidRDefault="002D01D9" w:rsidP="0019454D">
      <w:pPr>
        <w:pStyle w:val="Rientrocorpodeltes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DE</w:t>
      </w:r>
      <w:r w:rsidR="0001085E" w:rsidRPr="000F54EB">
        <w:rPr>
          <w:rFonts w:ascii="Arial" w:hAnsi="Arial" w:cs="Arial"/>
          <w:b/>
          <w:sz w:val="20"/>
          <w:szCs w:val="20"/>
        </w:rPr>
        <w:t>LIBER</w:t>
      </w:r>
      <w:r w:rsidRPr="000F54EB">
        <w:rPr>
          <w:rFonts w:ascii="Arial" w:hAnsi="Arial" w:cs="Arial"/>
          <w:b/>
          <w:sz w:val="20"/>
          <w:szCs w:val="20"/>
        </w:rPr>
        <w:t>A</w:t>
      </w:r>
    </w:p>
    <w:p w:rsidR="00725B0C" w:rsidRPr="000F54EB" w:rsidRDefault="00725B0C" w:rsidP="00725B0C">
      <w:pPr>
        <w:ind w:right="-6"/>
        <w:jc w:val="both"/>
        <w:rPr>
          <w:rFonts w:ascii="Arial" w:hAnsi="Arial" w:cs="Arial"/>
          <w:b/>
          <w:sz w:val="20"/>
          <w:szCs w:val="20"/>
        </w:rPr>
      </w:pPr>
      <w:r w:rsidRPr="000F54EB">
        <w:rPr>
          <w:rFonts w:ascii="Arial" w:hAnsi="Arial" w:cs="Arial"/>
          <w:b/>
          <w:sz w:val="20"/>
          <w:szCs w:val="20"/>
        </w:rPr>
        <w:t>alla unanimità dei presenti</w:t>
      </w:r>
    </w:p>
    <w:p w:rsidR="00886813" w:rsidRPr="000F54EB" w:rsidRDefault="00886813" w:rsidP="00725B0C">
      <w:pPr>
        <w:pStyle w:val="Rientrocorpodeltesto"/>
        <w:ind w:left="0" w:right="-6" w:firstLine="0"/>
        <w:rPr>
          <w:rFonts w:ascii="Arial" w:hAnsi="Arial" w:cs="Arial"/>
          <w:b/>
          <w:sz w:val="20"/>
          <w:szCs w:val="20"/>
        </w:rPr>
      </w:pPr>
    </w:p>
    <w:p w:rsidR="007E46CD" w:rsidRPr="007E46CD" w:rsidRDefault="007E46CD" w:rsidP="007E46CD">
      <w:pPr>
        <w:ind w:right="-6"/>
        <w:jc w:val="both"/>
        <w:rPr>
          <w:rFonts w:ascii="Arial" w:hAnsi="Arial" w:cs="Arial"/>
          <w:b/>
          <w:iCs/>
          <w:sz w:val="20"/>
          <w:szCs w:val="20"/>
        </w:rPr>
      </w:pPr>
      <w:r w:rsidRPr="007E46CD">
        <w:rPr>
          <w:rFonts w:ascii="Arial" w:hAnsi="Arial" w:cs="Arial"/>
          <w:b/>
          <w:sz w:val="20"/>
          <w:szCs w:val="20"/>
        </w:rPr>
        <w:t xml:space="preserve">Articolo 1. </w:t>
      </w:r>
      <w:r w:rsidRPr="007E46CD">
        <w:rPr>
          <w:rFonts w:ascii="Arial" w:hAnsi="Arial" w:cs="Arial"/>
          <w:sz w:val="20"/>
          <w:szCs w:val="20"/>
        </w:rPr>
        <w:t xml:space="preserve">Di approvare </w:t>
      </w:r>
      <w:r w:rsidR="00F77D0B">
        <w:rPr>
          <w:rFonts w:ascii="Arial" w:hAnsi="Arial" w:cs="Arial"/>
          <w:sz w:val="20"/>
          <w:szCs w:val="20"/>
        </w:rPr>
        <w:t xml:space="preserve">il testo </w:t>
      </w:r>
      <w:r w:rsidR="007C5E7D" w:rsidRPr="007C5E7D">
        <w:rPr>
          <w:rFonts w:ascii="Arial" w:hAnsi="Arial" w:cs="Arial"/>
          <w:sz w:val="20"/>
          <w:szCs w:val="20"/>
        </w:rPr>
        <w:t>della “</w:t>
      </w:r>
      <w:r w:rsidR="007C5E7D" w:rsidRPr="00283261">
        <w:rPr>
          <w:rFonts w:ascii="Arial" w:hAnsi="Arial" w:cs="Arial"/>
          <w:i/>
          <w:sz w:val="20"/>
          <w:szCs w:val="20"/>
        </w:rPr>
        <w:t>Convenzione”</w:t>
      </w:r>
      <w:r w:rsidR="007C5E7D" w:rsidRPr="007C5E7D">
        <w:rPr>
          <w:rFonts w:ascii="Arial" w:hAnsi="Arial" w:cs="Arial"/>
          <w:sz w:val="20"/>
          <w:szCs w:val="20"/>
        </w:rPr>
        <w:t xml:space="preserve"> </w:t>
      </w:r>
      <w:r w:rsidR="00884FA8">
        <w:rPr>
          <w:rFonts w:ascii="Arial" w:hAnsi="Arial" w:cs="Arial"/>
          <w:sz w:val="20"/>
          <w:szCs w:val="20"/>
        </w:rPr>
        <w:t xml:space="preserve">tra </w:t>
      </w:r>
      <w:r w:rsidR="007C5E7D" w:rsidRPr="007C5E7D">
        <w:rPr>
          <w:rFonts w:ascii="Arial" w:hAnsi="Arial" w:cs="Arial"/>
          <w:sz w:val="20"/>
          <w:szCs w:val="20"/>
        </w:rPr>
        <w:t xml:space="preserve">l’Istituto Nazionale di Astrofisica </w:t>
      </w:r>
      <w:r w:rsidR="00283261">
        <w:rPr>
          <w:rFonts w:ascii="Arial" w:hAnsi="Arial" w:cs="Arial"/>
          <w:sz w:val="20"/>
          <w:szCs w:val="20"/>
        </w:rPr>
        <w:t xml:space="preserve">(INAF) </w:t>
      </w:r>
      <w:r w:rsidR="00BD4CE4" w:rsidRPr="00BD4CE4">
        <w:rPr>
          <w:rFonts w:ascii="Arial" w:hAnsi="Arial" w:cs="Arial"/>
          <w:sz w:val="20"/>
          <w:szCs w:val="20"/>
        </w:rPr>
        <w:t>e la Scuola Normale Superiore di Pisa (SNS)</w:t>
      </w:r>
      <w:r w:rsidR="00A03EE7">
        <w:rPr>
          <w:rFonts w:ascii="Arial" w:hAnsi="Arial" w:cs="Arial"/>
          <w:bCs/>
          <w:iCs/>
          <w:sz w:val="20"/>
          <w:szCs w:val="20"/>
        </w:rPr>
        <w:t xml:space="preserve">, </w:t>
      </w:r>
      <w:r w:rsidR="004728AF">
        <w:rPr>
          <w:rFonts w:ascii="Arial" w:hAnsi="Arial" w:cs="Arial"/>
          <w:bCs/>
          <w:iCs/>
          <w:sz w:val="20"/>
          <w:szCs w:val="20"/>
        </w:rPr>
        <w:t>finalizzata</w:t>
      </w:r>
      <w:r w:rsidR="00853E38">
        <w:rPr>
          <w:rFonts w:ascii="Arial" w:hAnsi="Arial" w:cs="Arial"/>
          <w:bCs/>
          <w:iCs/>
          <w:sz w:val="20"/>
          <w:szCs w:val="20"/>
        </w:rPr>
        <w:t xml:space="preserve"> a promuovere e a sviluppare</w:t>
      </w:r>
      <w:r w:rsidR="001A11A1" w:rsidRPr="001A11A1">
        <w:rPr>
          <w:rFonts w:ascii="Arial" w:hAnsi="Arial" w:cs="Arial"/>
          <w:bCs/>
          <w:iCs/>
          <w:sz w:val="20"/>
          <w:szCs w:val="20"/>
        </w:rPr>
        <w:t xml:space="preserve"> rapporti di </w:t>
      </w:r>
      <w:r w:rsidR="001A11A1" w:rsidRPr="001A11A1">
        <w:rPr>
          <w:rFonts w:ascii="Arial" w:hAnsi="Arial" w:cs="Arial"/>
          <w:bCs/>
          <w:iCs/>
          <w:sz w:val="20"/>
          <w:szCs w:val="20"/>
        </w:rPr>
        <w:lastRenderedPageBreak/>
        <w:t>collaborazio</w:t>
      </w:r>
      <w:r w:rsidR="007C5E7D">
        <w:rPr>
          <w:rFonts w:ascii="Arial" w:hAnsi="Arial" w:cs="Arial"/>
          <w:bCs/>
          <w:iCs/>
          <w:sz w:val="20"/>
          <w:szCs w:val="20"/>
        </w:rPr>
        <w:t>ne</w:t>
      </w:r>
      <w:r w:rsidR="00B6217B">
        <w:rPr>
          <w:rFonts w:ascii="Arial" w:hAnsi="Arial" w:cs="Arial"/>
          <w:bCs/>
          <w:iCs/>
          <w:sz w:val="20"/>
          <w:szCs w:val="20"/>
        </w:rPr>
        <w:t xml:space="preserve"> </w:t>
      </w:r>
      <w:r w:rsidR="007C5E7D" w:rsidRPr="007C5E7D">
        <w:rPr>
          <w:rFonts w:ascii="Arial" w:hAnsi="Arial" w:cs="Arial"/>
          <w:bCs/>
          <w:iCs/>
          <w:sz w:val="20"/>
          <w:szCs w:val="20"/>
        </w:rPr>
        <w:t xml:space="preserve">scientifica </w:t>
      </w:r>
      <w:r w:rsidR="001A11A1" w:rsidRPr="001A11A1">
        <w:rPr>
          <w:rFonts w:ascii="Arial" w:hAnsi="Arial" w:cs="Arial"/>
          <w:bCs/>
          <w:iCs/>
          <w:sz w:val="20"/>
          <w:szCs w:val="20"/>
        </w:rPr>
        <w:t>e di ricerca in settori di interesse comune</w:t>
      </w:r>
      <w:r w:rsidR="001A11A1">
        <w:rPr>
          <w:rFonts w:ascii="Arial" w:hAnsi="Arial" w:cs="Arial"/>
          <w:bCs/>
          <w:iCs/>
          <w:sz w:val="20"/>
          <w:szCs w:val="20"/>
        </w:rPr>
        <w:t>,</w:t>
      </w:r>
      <w:r w:rsidR="001A11A1" w:rsidRPr="001A11A1">
        <w:rPr>
          <w:rFonts w:ascii="Arial" w:hAnsi="Arial" w:cs="Arial"/>
          <w:bCs/>
          <w:iCs/>
          <w:sz w:val="20"/>
          <w:szCs w:val="20"/>
        </w:rPr>
        <w:t xml:space="preserve"> </w:t>
      </w:r>
      <w:r w:rsidR="004728AF">
        <w:rPr>
          <w:rFonts w:ascii="Arial" w:hAnsi="Arial" w:cs="Arial"/>
          <w:bCs/>
          <w:iCs/>
          <w:sz w:val="20"/>
          <w:szCs w:val="20"/>
        </w:rPr>
        <w:t xml:space="preserve">attraverso la costituzione di un </w:t>
      </w:r>
      <w:r w:rsidR="004728AF" w:rsidRPr="004728AF">
        <w:rPr>
          <w:rFonts w:ascii="Arial" w:hAnsi="Arial" w:cs="Arial"/>
          <w:bCs/>
          <w:iCs/>
          <w:sz w:val="20"/>
          <w:szCs w:val="20"/>
        </w:rPr>
        <w:t>Gruppo di Ricerca congiunto (“GdR”)</w:t>
      </w:r>
      <w:r w:rsidR="004728AF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77D0B">
        <w:rPr>
          <w:rFonts w:ascii="Arial" w:hAnsi="Arial" w:cs="Arial"/>
          <w:sz w:val="20"/>
          <w:szCs w:val="20"/>
        </w:rPr>
        <w:t>come richiamato nelle premesse</w:t>
      </w:r>
      <w:r w:rsidRPr="007E46CD">
        <w:rPr>
          <w:rFonts w:ascii="Arial" w:hAnsi="Arial" w:cs="Arial"/>
          <w:sz w:val="20"/>
          <w:szCs w:val="20"/>
        </w:rPr>
        <w:t>, nel testo che si allega alla presente Delibera per formarne parte integrante (</w:t>
      </w:r>
      <w:r w:rsidRPr="007E46CD">
        <w:rPr>
          <w:rFonts w:ascii="Arial" w:hAnsi="Arial" w:cs="Arial"/>
          <w:sz w:val="20"/>
          <w:szCs w:val="20"/>
          <w:u w:val="single"/>
        </w:rPr>
        <w:t>Allegato numero 1</w:t>
      </w:r>
      <w:r w:rsidRPr="007E46CD">
        <w:rPr>
          <w:rFonts w:ascii="Arial" w:hAnsi="Arial" w:cs="Arial"/>
          <w:sz w:val="20"/>
          <w:szCs w:val="20"/>
        </w:rPr>
        <w:t>).</w:t>
      </w:r>
    </w:p>
    <w:p w:rsidR="007E46CD" w:rsidRPr="007E46CD" w:rsidRDefault="007E46CD" w:rsidP="007E46CD">
      <w:pPr>
        <w:ind w:right="-6"/>
        <w:jc w:val="both"/>
        <w:rPr>
          <w:rFonts w:ascii="Arial" w:hAnsi="Arial" w:cs="Arial"/>
          <w:b/>
          <w:sz w:val="20"/>
          <w:szCs w:val="20"/>
        </w:rPr>
      </w:pPr>
    </w:p>
    <w:p w:rsidR="007E46CD" w:rsidRPr="007E46CD" w:rsidRDefault="007E46CD" w:rsidP="007E46CD">
      <w:pPr>
        <w:ind w:right="-6"/>
        <w:jc w:val="both"/>
        <w:rPr>
          <w:rFonts w:ascii="Arial" w:hAnsi="Arial" w:cs="Arial"/>
          <w:b/>
          <w:sz w:val="20"/>
          <w:szCs w:val="20"/>
        </w:rPr>
      </w:pPr>
      <w:r w:rsidRPr="007E46CD">
        <w:rPr>
          <w:rFonts w:ascii="Arial" w:hAnsi="Arial" w:cs="Arial"/>
          <w:b/>
          <w:sz w:val="20"/>
          <w:szCs w:val="20"/>
        </w:rPr>
        <w:t xml:space="preserve">Articolo 2. </w:t>
      </w:r>
      <w:r w:rsidRPr="007E46CD">
        <w:rPr>
          <w:rFonts w:ascii="Arial" w:hAnsi="Arial" w:cs="Arial"/>
          <w:sz w:val="20"/>
          <w:szCs w:val="20"/>
        </w:rPr>
        <w:t xml:space="preserve">Di autorizzare la </w:t>
      </w:r>
      <w:r w:rsidR="00A03EE7">
        <w:rPr>
          <w:rFonts w:ascii="Arial" w:hAnsi="Arial" w:cs="Arial"/>
          <w:sz w:val="20"/>
          <w:szCs w:val="20"/>
        </w:rPr>
        <w:t xml:space="preserve">sottoscrizione </w:t>
      </w:r>
      <w:r w:rsidR="007C5E7D" w:rsidRPr="007C5E7D">
        <w:rPr>
          <w:rFonts w:ascii="Arial" w:hAnsi="Arial" w:cs="Arial"/>
          <w:sz w:val="20"/>
          <w:szCs w:val="20"/>
        </w:rPr>
        <w:t>della “</w:t>
      </w:r>
      <w:r w:rsidR="007C5E7D" w:rsidRPr="00F13EEA">
        <w:rPr>
          <w:rFonts w:ascii="Arial" w:hAnsi="Arial" w:cs="Arial"/>
          <w:i/>
          <w:sz w:val="20"/>
          <w:szCs w:val="20"/>
        </w:rPr>
        <w:t>Convenzione</w:t>
      </w:r>
      <w:r w:rsidR="007C5E7D" w:rsidRPr="007C5E7D">
        <w:rPr>
          <w:rFonts w:ascii="Arial" w:hAnsi="Arial" w:cs="Arial"/>
          <w:sz w:val="20"/>
          <w:szCs w:val="20"/>
        </w:rPr>
        <w:t>”</w:t>
      </w:r>
      <w:r w:rsidR="008B2D69">
        <w:rPr>
          <w:rFonts w:ascii="Arial" w:hAnsi="Arial" w:cs="Arial"/>
          <w:sz w:val="20"/>
          <w:szCs w:val="20"/>
        </w:rPr>
        <w:t xml:space="preserve"> </w:t>
      </w:r>
      <w:r w:rsidRPr="007E46CD">
        <w:rPr>
          <w:rFonts w:ascii="Arial" w:hAnsi="Arial" w:cs="Arial"/>
          <w:sz w:val="20"/>
          <w:szCs w:val="20"/>
        </w:rPr>
        <w:t xml:space="preserve">per le finalità specificate in premessa e nell’articolo 1 della presente Delibera.  </w:t>
      </w:r>
    </w:p>
    <w:p w:rsidR="007E46CD" w:rsidRPr="007E46CD" w:rsidRDefault="007E46CD" w:rsidP="007E46CD">
      <w:pPr>
        <w:ind w:right="-6"/>
        <w:jc w:val="both"/>
        <w:rPr>
          <w:rFonts w:ascii="Arial" w:hAnsi="Arial" w:cs="Arial"/>
          <w:b/>
          <w:sz w:val="20"/>
          <w:szCs w:val="20"/>
        </w:rPr>
      </w:pPr>
    </w:p>
    <w:p w:rsidR="00156869" w:rsidRDefault="00283261" w:rsidP="00156869">
      <w:pPr>
        <w:ind w:right="-6"/>
        <w:jc w:val="both"/>
        <w:rPr>
          <w:rFonts w:ascii="Arial" w:hAnsi="Arial" w:cs="Arial"/>
          <w:sz w:val="20"/>
          <w:szCs w:val="20"/>
        </w:rPr>
      </w:pPr>
      <w:r w:rsidRPr="00283261">
        <w:rPr>
          <w:rFonts w:ascii="Arial" w:hAnsi="Arial" w:cs="Arial"/>
          <w:b/>
          <w:sz w:val="20"/>
          <w:szCs w:val="20"/>
        </w:rPr>
        <w:t xml:space="preserve">Articolo 3. </w:t>
      </w:r>
      <w:r w:rsidRPr="00283261">
        <w:rPr>
          <w:rFonts w:ascii="Arial" w:hAnsi="Arial" w:cs="Arial"/>
          <w:sz w:val="20"/>
          <w:szCs w:val="20"/>
        </w:rPr>
        <w:t>Di autorizzare il Professore Nicolò D’AMICO, nella sua qualità di Presidente dell’Istituto Nazionale di</w:t>
      </w:r>
      <w:r>
        <w:rPr>
          <w:rFonts w:ascii="Arial" w:hAnsi="Arial" w:cs="Arial"/>
          <w:sz w:val="20"/>
          <w:szCs w:val="20"/>
        </w:rPr>
        <w:t xml:space="preserve"> Astrofisica, a sottoscrivere la</w:t>
      </w:r>
      <w:r w:rsidRPr="00283261">
        <w:rPr>
          <w:rFonts w:ascii="Arial" w:hAnsi="Arial" w:cs="Arial"/>
          <w:sz w:val="20"/>
          <w:szCs w:val="20"/>
        </w:rPr>
        <w:t xml:space="preserve"> “</w:t>
      </w:r>
      <w:r w:rsidRPr="00283261">
        <w:rPr>
          <w:rFonts w:ascii="Arial" w:hAnsi="Arial" w:cs="Arial"/>
          <w:i/>
          <w:sz w:val="20"/>
          <w:szCs w:val="20"/>
        </w:rPr>
        <w:t>Convenzione</w:t>
      </w:r>
      <w:r w:rsidRPr="00283261">
        <w:rPr>
          <w:rFonts w:ascii="Arial" w:hAnsi="Arial" w:cs="Arial"/>
          <w:sz w:val="20"/>
          <w:szCs w:val="20"/>
        </w:rPr>
        <w:t xml:space="preserve">” tra l’Istituto Nazionale di Astrofisica </w:t>
      </w:r>
      <w:r w:rsidR="00BD4CE4" w:rsidRPr="00BD4CE4">
        <w:rPr>
          <w:rFonts w:ascii="Arial" w:hAnsi="Arial" w:cs="Arial"/>
          <w:sz w:val="20"/>
          <w:szCs w:val="20"/>
        </w:rPr>
        <w:t>e la Scuola Normale Superiore di Pisa (SNS)</w:t>
      </w:r>
      <w:r w:rsidR="0033051F">
        <w:rPr>
          <w:rFonts w:ascii="Arial" w:hAnsi="Arial" w:cs="Arial"/>
          <w:sz w:val="20"/>
          <w:szCs w:val="20"/>
        </w:rPr>
        <w:t>, come richiamata</w:t>
      </w:r>
      <w:r w:rsidRPr="00283261">
        <w:rPr>
          <w:rFonts w:ascii="Arial" w:hAnsi="Arial" w:cs="Arial"/>
          <w:sz w:val="20"/>
          <w:szCs w:val="20"/>
        </w:rPr>
        <w:t xml:space="preserve"> nelle premesse e nei primi due articoli del dispositivo della presente Delibera.</w:t>
      </w:r>
    </w:p>
    <w:p w:rsidR="00081E58" w:rsidRDefault="00081E58" w:rsidP="00156869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081E58" w:rsidRPr="00081E58" w:rsidRDefault="00081E58" w:rsidP="00081E5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81E58">
        <w:rPr>
          <w:rFonts w:ascii="Arial" w:hAnsi="Arial" w:cs="Arial"/>
          <w:b/>
          <w:color w:val="000000"/>
          <w:sz w:val="20"/>
          <w:szCs w:val="20"/>
        </w:rPr>
        <w:t>Articolo 4.</w:t>
      </w:r>
      <w:r w:rsidRPr="00081E58">
        <w:rPr>
          <w:rFonts w:ascii="Arial" w:hAnsi="Arial" w:cs="Arial"/>
          <w:color w:val="000000"/>
          <w:sz w:val="20"/>
          <w:szCs w:val="20"/>
        </w:rPr>
        <w:t xml:space="preserve"> Di nominare quali membri dell’Istituto Nazionale di Astrofisica in seno al “Comitato di </w:t>
      </w:r>
      <w:r>
        <w:rPr>
          <w:rFonts w:ascii="Arial" w:hAnsi="Arial" w:cs="Arial"/>
          <w:color w:val="000000"/>
          <w:sz w:val="20"/>
          <w:szCs w:val="20"/>
        </w:rPr>
        <w:t>Coordinamento” del</w:t>
      </w:r>
      <w:r w:rsidRPr="00081E58">
        <w:t xml:space="preserve"> </w:t>
      </w:r>
      <w:r w:rsidRPr="00081E58">
        <w:rPr>
          <w:rFonts w:ascii="Arial" w:hAnsi="Arial" w:cs="Arial"/>
          <w:color w:val="000000"/>
          <w:sz w:val="20"/>
          <w:szCs w:val="20"/>
        </w:rPr>
        <w:t xml:space="preserve">Gruppo di Ricerca congiunto (“GdR”), come </w:t>
      </w:r>
      <w:r>
        <w:rPr>
          <w:rFonts w:ascii="Arial" w:hAnsi="Arial" w:cs="Arial"/>
          <w:color w:val="000000"/>
          <w:sz w:val="20"/>
          <w:szCs w:val="20"/>
        </w:rPr>
        <w:t xml:space="preserve">previsto dall’articolo 7 della Convenzione, </w:t>
      </w:r>
      <w:r w:rsidRPr="00081E58">
        <w:rPr>
          <w:rFonts w:ascii="Arial" w:hAnsi="Arial" w:cs="Arial"/>
          <w:color w:val="000000"/>
          <w:sz w:val="20"/>
          <w:szCs w:val="20"/>
        </w:rPr>
        <w:t>richiamato in premessa:</w:t>
      </w:r>
    </w:p>
    <w:p w:rsidR="00081E58" w:rsidRPr="00081E58" w:rsidRDefault="00081E58" w:rsidP="00081E5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81E58">
        <w:rPr>
          <w:rFonts w:ascii="Arial" w:hAnsi="Arial" w:cs="Arial"/>
          <w:color w:val="000000"/>
          <w:sz w:val="20"/>
          <w:szCs w:val="20"/>
        </w:rPr>
        <w:t>-</w:t>
      </w:r>
      <w:r w:rsidRPr="00081E58">
        <w:rPr>
          <w:rFonts w:ascii="Arial" w:hAnsi="Arial" w:cs="Arial"/>
          <w:color w:val="000000"/>
          <w:sz w:val="20"/>
          <w:szCs w:val="20"/>
        </w:rPr>
        <w:tab/>
      </w:r>
    </w:p>
    <w:p w:rsidR="00081E58" w:rsidRPr="00081E58" w:rsidRDefault="00081E58" w:rsidP="00081E5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81E58">
        <w:rPr>
          <w:rFonts w:ascii="Arial" w:hAnsi="Arial" w:cs="Arial"/>
          <w:color w:val="000000"/>
          <w:sz w:val="20"/>
          <w:szCs w:val="20"/>
        </w:rPr>
        <w:t>-</w:t>
      </w:r>
      <w:r w:rsidRPr="00081E58">
        <w:rPr>
          <w:rFonts w:ascii="Arial" w:hAnsi="Arial" w:cs="Arial"/>
          <w:color w:val="000000"/>
          <w:sz w:val="20"/>
          <w:szCs w:val="20"/>
        </w:rPr>
        <w:tab/>
      </w:r>
    </w:p>
    <w:p w:rsidR="00081E58" w:rsidRPr="00081E58" w:rsidRDefault="00081E58" w:rsidP="00081E5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081E58" w:rsidRPr="000F54EB" w:rsidRDefault="00081E58" w:rsidP="00081E58">
      <w:pPr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81E58">
        <w:rPr>
          <w:rFonts w:ascii="Arial" w:hAnsi="Arial" w:cs="Arial"/>
          <w:b/>
          <w:color w:val="000000"/>
          <w:sz w:val="20"/>
          <w:szCs w:val="20"/>
        </w:rPr>
        <w:t>Articolo 5.</w:t>
      </w:r>
      <w:r w:rsidRPr="00081E58">
        <w:rPr>
          <w:rFonts w:ascii="Arial" w:hAnsi="Arial" w:cs="Arial"/>
          <w:color w:val="000000"/>
          <w:sz w:val="20"/>
          <w:szCs w:val="20"/>
        </w:rPr>
        <w:t xml:space="preserve"> L’incarico dei membri del “Comitato di Coordinamento”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81E58">
        <w:rPr>
          <w:rFonts w:ascii="Arial" w:hAnsi="Arial" w:cs="Arial"/>
          <w:color w:val="000000"/>
          <w:sz w:val="20"/>
          <w:szCs w:val="20"/>
        </w:rPr>
        <w:t>è a titolo gratuito; agli stessi sarà riconosciuto il rimborso delle eventuali spese di missione, secondo le vigenti disposizioni normative e regolamentari, con imputazione sui pertinenti capitoli del Bilancio di Previsione dell’Istituto Nazionale di Astrofisica.</w:t>
      </w:r>
    </w:p>
    <w:p w:rsidR="008C7E61" w:rsidRDefault="00156869" w:rsidP="00156869">
      <w:pPr>
        <w:ind w:right="-6"/>
        <w:rPr>
          <w:rFonts w:ascii="Arial" w:hAnsi="Arial" w:cs="Arial"/>
          <w:sz w:val="20"/>
          <w:szCs w:val="20"/>
        </w:rPr>
      </w:pPr>
      <w:r w:rsidRPr="000F54EB">
        <w:rPr>
          <w:rFonts w:ascii="Arial" w:hAnsi="Arial" w:cs="Arial"/>
          <w:sz w:val="20"/>
          <w:szCs w:val="20"/>
        </w:rPr>
        <w:tab/>
      </w:r>
    </w:p>
    <w:p w:rsidR="008C7E61" w:rsidRDefault="008C7E61" w:rsidP="00156869">
      <w:pPr>
        <w:ind w:right="-6"/>
        <w:rPr>
          <w:rFonts w:ascii="Arial" w:hAnsi="Arial" w:cs="Arial"/>
          <w:sz w:val="20"/>
          <w:szCs w:val="20"/>
        </w:rPr>
      </w:pPr>
    </w:p>
    <w:p w:rsidR="00156869" w:rsidRPr="000F54EB" w:rsidRDefault="00853E38" w:rsidP="00156869">
      <w:pPr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19 ottobre </w:t>
      </w:r>
      <w:r w:rsidR="00CF7DF9">
        <w:rPr>
          <w:rFonts w:ascii="Arial" w:hAnsi="Arial" w:cs="Arial"/>
          <w:sz w:val="20"/>
          <w:szCs w:val="20"/>
        </w:rPr>
        <w:t>2018</w:t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  <w:r w:rsidR="00156869" w:rsidRPr="000F54EB">
        <w:rPr>
          <w:rFonts w:ascii="Arial" w:hAnsi="Arial" w:cs="Arial"/>
          <w:sz w:val="20"/>
          <w:szCs w:val="20"/>
        </w:rPr>
        <w:tab/>
      </w:r>
    </w:p>
    <w:p w:rsidR="00156869" w:rsidRPr="000F54EB" w:rsidRDefault="00156869" w:rsidP="00156869">
      <w:pPr>
        <w:ind w:right="-6"/>
        <w:rPr>
          <w:rFonts w:ascii="Arial" w:hAnsi="Arial" w:cs="Arial"/>
          <w:i/>
          <w:sz w:val="20"/>
          <w:szCs w:val="20"/>
        </w:rPr>
      </w:pP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</w:r>
      <w:r w:rsidRPr="000F54EB">
        <w:rPr>
          <w:rFonts w:ascii="Arial" w:hAnsi="Arial" w:cs="Arial"/>
          <w:sz w:val="20"/>
          <w:szCs w:val="20"/>
        </w:rPr>
        <w:tab/>
        <w:t xml:space="preserve">        </w:t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</w:p>
    <w:p w:rsidR="00CF7DF9" w:rsidRDefault="00CF7DF9" w:rsidP="00156869">
      <w:pPr>
        <w:ind w:right="-6"/>
        <w:rPr>
          <w:rFonts w:ascii="Arial" w:hAnsi="Arial" w:cs="Arial"/>
          <w:i/>
          <w:sz w:val="20"/>
          <w:szCs w:val="20"/>
        </w:rPr>
      </w:pPr>
    </w:p>
    <w:p w:rsidR="00156869" w:rsidRPr="000F54EB" w:rsidRDefault="00156869" w:rsidP="00156869">
      <w:pPr>
        <w:ind w:right="-6"/>
        <w:rPr>
          <w:rFonts w:ascii="Arial" w:hAnsi="Arial" w:cs="Arial"/>
          <w:i/>
          <w:sz w:val="20"/>
          <w:szCs w:val="20"/>
        </w:rPr>
      </w:pPr>
      <w:r w:rsidRPr="000F54EB">
        <w:rPr>
          <w:rFonts w:ascii="Arial" w:hAnsi="Arial" w:cs="Arial"/>
          <w:i/>
          <w:sz w:val="20"/>
          <w:szCs w:val="20"/>
        </w:rPr>
        <w:t>Il Segretario</w:t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</w:r>
      <w:r w:rsidRPr="000F54EB">
        <w:rPr>
          <w:rFonts w:ascii="Arial" w:hAnsi="Arial" w:cs="Arial"/>
          <w:i/>
          <w:sz w:val="20"/>
          <w:szCs w:val="20"/>
        </w:rPr>
        <w:tab/>
        <w:t xml:space="preserve">                   Il Presidente   </w:t>
      </w:r>
    </w:p>
    <w:p w:rsidR="00156869" w:rsidRPr="000F54EB" w:rsidRDefault="00156869" w:rsidP="00156869">
      <w:pPr>
        <w:ind w:right="-6"/>
        <w:rPr>
          <w:rFonts w:ascii="Arial" w:hAnsi="Arial" w:cs="Arial"/>
          <w:i/>
          <w:sz w:val="20"/>
          <w:szCs w:val="20"/>
        </w:rPr>
      </w:pPr>
    </w:p>
    <w:p w:rsidR="00CF7DF9" w:rsidRDefault="00CF7DF9" w:rsidP="0019454D">
      <w:pPr>
        <w:ind w:right="-6"/>
        <w:rPr>
          <w:rFonts w:ascii="Arial" w:hAnsi="Arial" w:cs="Arial"/>
          <w:i/>
          <w:sz w:val="16"/>
          <w:szCs w:val="16"/>
        </w:rPr>
      </w:pPr>
    </w:p>
    <w:p w:rsidR="00CF7DF9" w:rsidRDefault="00CF7DF9" w:rsidP="0019454D">
      <w:pPr>
        <w:ind w:right="-6"/>
        <w:rPr>
          <w:rFonts w:ascii="Arial" w:hAnsi="Arial" w:cs="Arial"/>
          <w:i/>
          <w:sz w:val="16"/>
          <w:szCs w:val="16"/>
        </w:rPr>
      </w:pPr>
    </w:p>
    <w:p w:rsidR="00CF7DF9" w:rsidRDefault="00CF7DF9" w:rsidP="0019454D">
      <w:pPr>
        <w:ind w:right="-6"/>
        <w:rPr>
          <w:rFonts w:ascii="Arial" w:hAnsi="Arial" w:cs="Arial"/>
          <w:i/>
          <w:sz w:val="16"/>
          <w:szCs w:val="16"/>
        </w:rPr>
      </w:pPr>
    </w:p>
    <w:p w:rsidR="00CF7DF9" w:rsidRDefault="00CF7DF9" w:rsidP="0019454D">
      <w:pPr>
        <w:ind w:right="-6"/>
        <w:rPr>
          <w:rFonts w:ascii="Arial" w:hAnsi="Arial" w:cs="Arial"/>
          <w:i/>
          <w:sz w:val="16"/>
          <w:szCs w:val="16"/>
        </w:rPr>
      </w:pPr>
    </w:p>
    <w:p w:rsidR="00CF7DF9" w:rsidRDefault="00CF7DF9" w:rsidP="0019454D">
      <w:pPr>
        <w:ind w:right="-6"/>
        <w:rPr>
          <w:rFonts w:ascii="Arial" w:hAnsi="Arial" w:cs="Arial"/>
          <w:i/>
          <w:sz w:val="16"/>
          <w:szCs w:val="16"/>
        </w:rPr>
      </w:pPr>
    </w:p>
    <w:p w:rsidR="00B4436C" w:rsidRPr="001D4481" w:rsidRDefault="00156869" w:rsidP="0019454D">
      <w:pPr>
        <w:ind w:right="-6"/>
        <w:rPr>
          <w:rFonts w:ascii="Arial" w:hAnsi="Arial" w:cs="Arial"/>
          <w:i/>
          <w:sz w:val="16"/>
          <w:szCs w:val="16"/>
        </w:rPr>
      </w:pPr>
      <w:r w:rsidRPr="001D4481">
        <w:rPr>
          <w:rFonts w:ascii="Arial" w:hAnsi="Arial" w:cs="Arial"/>
          <w:i/>
          <w:sz w:val="16"/>
          <w:szCs w:val="16"/>
        </w:rPr>
        <w:t>S.Sarra</w:t>
      </w:r>
    </w:p>
    <w:sectPr w:rsidR="00B4436C" w:rsidRPr="001D4481" w:rsidSect="00600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8" w:right="1416" w:bottom="1440" w:left="1418" w:header="432" w:footer="4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69" w:rsidRDefault="00EF4D69">
      <w:r>
        <w:separator/>
      </w:r>
    </w:p>
  </w:endnote>
  <w:endnote w:type="continuationSeparator" w:id="0">
    <w:p w:rsidR="00EF4D69" w:rsidRDefault="00EF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35" w:rsidRDefault="00E842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C6" w:rsidRDefault="008B04C6">
    <w:pPr>
      <w:pStyle w:val="Pidipagina"/>
      <w:tabs>
        <w:tab w:val="center" w:pos="4395"/>
      </w:tabs>
      <w:rPr>
        <w:color w:val="808080"/>
        <w:sz w:val="12"/>
      </w:rPr>
    </w:pPr>
  </w:p>
  <w:p w:rsidR="008B04C6" w:rsidRDefault="008B04C6">
    <w:pPr>
      <w:pStyle w:val="Pidipagina"/>
      <w:tabs>
        <w:tab w:val="center" w:pos="4395"/>
      </w:tabs>
      <w:rPr>
        <w:color w:val="808080"/>
        <w:sz w:val="12"/>
      </w:rPr>
    </w:pPr>
  </w:p>
  <w:p w:rsidR="008B04C6" w:rsidRDefault="008B04C6">
    <w:pPr>
      <w:pStyle w:val="Pidipagina"/>
      <w:tabs>
        <w:tab w:val="center" w:pos="4395"/>
      </w:tabs>
      <w:rPr>
        <w:color w:val="808080"/>
        <w:sz w:val="12"/>
      </w:rPr>
    </w:pPr>
  </w:p>
  <w:p w:rsidR="008B04C6" w:rsidRDefault="008B04C6" w:rsidP="003574E8">
    <w:pPr>
      <w:pStyle w:val="Pidipagina"/>
      <w:jc w:val="right"/>
    </w:pPr>
    <w:r>
      <w:tab/>
    </w:r>
    <w:r>
      <w:tab/>
    </w:r>
    <w:r>
      <w:tab/>
    </w:r>
    <w:r>
      <w:tab/>
    </w:r>
    <w:r w:rsidR="008A37E1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A37E1">
      <w:rPr>
        <w:rStyle w:val="Numeropagina"/>
      </w:rPr>
      <w:fldChar w:fldCharType="separate"/>
    </w:r>
    <w:r w:rsidR="00F72B28">
      <w:rPr>
        <w:rStyle w:val="Numeropagina"/>
        <w:noProof/>
      </w:rPr>
      <w:t>3</w:t>
    </w:r>
    <w:r w:rsidR="008A37E1"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C6" w:rsidRDefault="008B04C6">
    <w:pPr>
      <w:pStyle w:val="Pidipagina"/>
    </w:pPr>
  </w:p>
  <w:p w:rsidR="008B04C6" w:rsidRDefault="008B04C6">
    <w:pPr>
      <w:pStyle w:val="Pidipagina"/>
    </w:pPr>
  </w:p>
  <w:p w:rsidR="008B04C6" w:rsidRDefault="008B04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69" w:rsidRDefault="00EF4D69">
      <w:r>
        <w:separator/>
      </w:r>
    </w:p>
  </w:footnote>
  <w:footnote w:type="continuationSeparator" w:id="0">
    <w:p w:rsidR="00EF4D69" w:rsidRDefault="00EF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35" w:rsidRDefault="00E842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D5" w:rsidRDefault="00EF4D69">
    <w:pPr>
      <w:pStyle w:val="Intestazione"/>
      <w:tabs>
        <w:tab w:val="clear" w:pos="4153"/>
        <w:tab w:val="clear" w:pos="8306"/>
        <w:tab w:val="center" w:pos="6521"/>
        <w:tab w:val="right" w:pos="9923"/>
      </w:tabs>
      <w:ind w:right="-809"/>
    </w:pPr>
    <w:sdt>
      <w:sdtPr>
        <w:id w:val="-140637026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8B04C6">
      <w:tab/>
      <w:t xml:space="preserve">                                                                                </w:t>
    </w:r>
  </w:p>
  <w:p w:rsidR="008B04C6" w:rsidRDefault="004F08D5">
    <w:pPr>
      <w:pStyle w:val="Intestazione"/>
      <w:tabs>
        <w:tab w:val="clear" w:pos="4153"/>
        <w:tab w:val="clear" w:pos="8306"/>
        <w:tab w:val="center" w:pos="6521"/>
        <w:tab w:val="right" w:pos="9923"/>
      </w:tabs>
      <w:ind w:right="-809"/>
    </w:pPr>
    <w:r>
      <w:tab/>
      <w:t xml:space="preserve">                                                                         </w:t>
    </w:r>
    <w:r w:rsidR="008B04C6">
      <w:t xml:space="preserve"> </w:t>
    </w:r>
    <w:r w:rsidR="00462637">
      <w:t xml:space="preserve">   </w:t>
    </w:r>
    <w:r w:rsidR="008B04C6">
      <w:t xml:space="preserve"> </w:t>
    </w:r>
    <w:r w:rsidR="00766A6B">
      <w:rPr>
        <w:noProof/>
        <w:lang w:eastAsia="it-IT"/>
      </w:rPr>
      <w:drawing>
        <wp:inline distT="0" distB="0" distL="0" distR="0">
          <wp:extent cx="657225" cy="400050"/>
          <wp:effectExtent l="19050" t="0" r="9525" b="0"/>
          <wp:docPr id="1" name="Immagine 1" descr="inafper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perwor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C6" w:rsidRDefault="008B04C6" w:rsidP="0019454D">
    <w:pPr>
      <w:pStyle w:val="Intestazione"/>
      <w:tabs>
        <w:tab w:val="clear" w:pos="4153"/>
        <w:tab w:val="center" w:pos="4320"/>
      </w:tabs>
      <w:ind w:left="4956"/>
    </w:pPr>
    <w:r>
      <w:tab/>
      <w:t xml:space="preserve"> </w:t>
    </w:r>
    <w:r>
      <w:tab/>
      <w:t xml:space="preserve">         </w:t>
    </w:r>
    <w:r w:rsidR="001945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66A6B">
      <w:rPr>
        <w:noProof/>
        <w:lang w:eastAsia="it-IT"/>
      </w:rPr>
      <w:drawing>
        <wp:inline distT="0" distB="0" distL="0" distR="0">
          <wp:extent cx="3038475" cy="952500"/>
          <wp:effectExtent l="19050" t="0" r="9525" b="0"/>
          <wp:docPr id="2" name="Immagine 2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za tito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B2D08"/>
    <w:multiLevelType w:val="hybridMultilevel"/>
    <w:tmpl w:val="B218B250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D4E15A4"/>
    <w:multiLevelType w:val="hybridMultilevel"/>
    <w:tmpl w:val="CE8A29B0"/>
    <w:lvl w:ilvl="0" w:tplc="0410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111C110C"/>
    <w:multiLevelType w:val="hybridMultilevel"/>
    <w:tmpl w:val="7ECCD62C"/>
    <w:lvl w:ilvl="0" w:tplc="0410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45C40BA"/>
    <w:multiLevelType w:val="multilevel"/>
    <w:tmpl w:val="C58409F6"/>
    <w:styleLink w:val="Elenco51"/>
    <w:lvl w:ilvl="0">
      <w:numFmt w:val="bullet"/>
      <w:lvlText w:val="−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5" w15:restartNumberingAfterBreak="0">
    <w:nsid w:val="16805E94"/>
    <w:multiLevelType w:val="multilevel"/>
    <w:tmpl w:val="48323A1C"/>
    <w:styleLink w:val="List7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6" w15:restartNumberingAfterBreak="0">
    <w:nsid w:val="1E0F69A8"/>
    <w:multiLevelType w:val="multilevel"/>
    <w:tmpl w:val="64EE66C6"/>
    <w:styleLink w:val="List6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7" w15:restartNumberingAfterBreak="0">
    <w:nsid w:val="20824DF8"/>
    <w:multiLevelType w:val="hybridMultilevel"/>
    <w:tmpl w:val="C6F08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4C3D"/>
    <w:multiLevelType w:val="multilevel"/>
    <w:tmpl w:val="147C3166"/>
    <w:styleLink w:val="Elenco21"/>
    <w:lvl w:ilvl="0">
      <w:numFmt w:val="bullet"/>
      <w:lvlText w:val="−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9" w15:restartNumberingAfterBreak="0">
    <w:nsid w:val="3AD953EC"/>
    <w:multiLevelType w:val="hybridMultilevel"/>
    <w:tmpl w:val="A03E095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560E1BED"/>
    <w:multiLevelType w:val="multilevel"/>
    <w:tmpl w:val="1B280D4A"/>
    <w:styleLink w:val="List9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11" w15:restartNumberingAfterBreak="0">
    <w:nsid w:val="5D2408B1"/>
    <w:multiLevelType w:val="hybridMultilevel"/>
    <w:tmpl w:val="FCEEECCA"/>
    <w:lvl w:ilvl="0" w:tplc="0410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6F4B559E"/>
    <w:multiLevelType w:val="multilevel"/>
    <w:tmpl w:val="C1E28BF8"/>
    <w:styleLink w:val="List8"/>
    <w:lvl w:ilvl="0">
      <w:numFmt w:val="bullet"/>
      <w:lvlText w:val="-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13" w15:restartNumberingAfterBreak="0">
    <w:nsid w:val="6FED2615"/>
    <w:multiLevelType w:val="hybridMultilevel"/>
    <w:tmpl w:val="A19A096E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56D3315"/>
    <w:multiLevelType w:val="hybridMultilevel"/>
    <w:tmpl w:val="1CF42B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23C4"/>
    <w:multiLevelType w:val="hybridMultilevel"/>
    <w:tmpl w:val="91FCF7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05ED1"/>
    <w:multiLevelType w:val="hybridMultilevel"/>
    <w:tmpl w:val="7E7CDE34"/>
    <w:lvl w:ilvl="0" w:tplc="0410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7DF74C55"/>
    <w:multiLevelType w:val="hybridMultilevel"/>
    <w:tmpl w:val="29BA1890"/>
    <w:lvl w:ilvl="0" w:tplc="0410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13"/>
  </w:num>
  <w:num w:numId="13">
    <w:abstractNumId w:val="3"/>
  </w:num>
  <w:num w:numId="14">
    <w:abstractNumId w:val="7"/>
  </w:num>
  <w:num w:numId="15">
    <w:abstractNumId w:val="9"/>
  </w:num>
  <w:num w:numId="16">
    <w:abstractNumId w:val="16"/>
  </w:num>
  <w:num w:numId="1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C09"/>
    <w:rsid w:val="0000131D"/>
    <w:rsid w:val="000017D5"/>
    <w:rsid w:val="00001B38"/>
    <w:rsid w:val="000022EE"/>
    <w:rsid w:val="00007CB7"/>
    <w:rsid w:val="0001085E"/>
    <w:rsid w:val="000117C5"/>
    <w:rsid w:val="00013521"/>
    <w:rsid w:val="000146CE"/>
    <w:rsid w:val="000153D7"/>
    <w:rsid w:val="00020B55"/>
    <w:rsid w:val="000256DD"/>
    <w:rsid w:val="00025DC5"/>
    <w:rsid w:val="00026649"/>
    <w:rsid w:val="00033F9E"/>
    <w:rsid w:val="0003456F"/>
    <w:rsid w:val="00034EB1"/>
    <w:rsid w:val="000359D7"/>
    <w:rsid w:val="00036F72"/>
    <w:rsid w:val="00037836"/>
    <w:rsid w:val="0004332E"/>
    <w:rsid w:val="0004382A"/>
    <w:rsid w:val="00046C60"/>
    <w:rsid w:val="00046E29"/>
    <w:rsid w:val="0005370C"/>
    <w:rsid w:val="00054A03"/>
    <w:rsid w:val="00057617"/>
    <w:rsid w:val="00057C0E"/>
    <w:rsid w:val="00060FB6"/>
    <w:rsid w:val="00063B1D"/>
    <w:rsid w:val="00064EC4"/>
    <w:rsid w:val="00072951"/>
    <w:rsid w:val="00073D7C"/>
    <w:rsid w:val="0007424C"/>
    <w:rsid w:val="0008030F"/>
    <w:rsid w:val="00080BF8"/>
    <w:rsid w:val="00081E58"/>
    <w:rsid w:val="000822A9"/>
    <w:rsid w:val="00085D9D"/>
    <w:rsid w:val="00086998"/>
    <w:rsid w:val="00086ADB"/>
    <w:rsid w:val="0009043D"/>
    <w:rsid w:val="00095F93"/>
    <w:rsid w:val="000968EF"/>
    <w:rsid w:val="00097E10"/>
    <w:rsid w:val="000A0AB5"/>
    <w:rsid w:val="000A1AEE"/>
    <w:rsid w:val="000A2437"/>
    <w:rsid w:val="000A27DA"/>
    <w:rsid w:val="000A3F9C"/>
    <w:rsid w:val="000A66F1"/>
    <w:rsid w:val="000A7556"/>
    <w:rsid w:val="000B0C13"/>
    <w:rsid w:val="000B12A4"/>
    <w:rsid w:val="000B30A0"/>
    <w:rsid w:val="000B34A7"/>
    <w:rsid w:val="000C0C28"/>
    <w:rsid w:val="000C366F"/>
    <w:rsid w:val="000C7A7C"/>
    <w:rsid w:val="000D2109"/>
    <w:rsid w:val="000D6061"/>
    <w:rsid w:val="000E0A45"/>
    <w:rsid w:val="000E0A72"/>
    <w:rsid w:val="000E34F4"/>
    <w:rsid w:val="000F35B9"/>
    <w:rsid w:val="000F3BAD"/>
    <w:rsid w:val="000F4F06"/>
    <w:rsid w:val="000F54EB"/>
    <w:rsid w:val="000F55CC"/>
    <w:rsid w:val="00100595"/>
    <w:rsid w:val="00102B77"/>
    <w:rsid w:val="0011147B"/>
    <w:rsid w:val="00111DF3"/>
    <w:rsid w:val="0011327C"/>
    <w:rsid w:val="00113835"/>
    <w:rsid w:val="001158D6"/>
    <w:rsid w:val="001176D3"/>
    <w:rsid w:val="001204DC"/>
    <w:rsid w:val="00120EF2"/>
    <w:rsid w:val="0012658C"/>
    <w:rsid w:val="001302B2"/>
    <w:rsid w:val="001328E8"/>
    <w:rsid w:val="001376B6"/>
    <w:rsid w:val="00137EBC"/>
    <w:rsid w:val="0014248E"/>
    <w:rsid w:val="0014556B"/>
    <w:rsid w:val="00152172"/>
    <w:rsid w:val="00153736"/>
    <w:rsid w:val="0015527A"/>
    <w:rsid w:val="00156540"/>
    <w:rsid w:val="00156869"/>
    <w:rsid w:val="00156E47"/>
    <w:rsid w:val="001573C7"/>
    <w:rsid w:val="00164D1C"/>
    <w:rsid w:val="00165C09"/>
    <w:rsid w:val="0016687B"/>
    <w:rsid w:val="00166AD1"/>
    <w:rsid w:val="00167047"/>
    <w:rsid w:val="0016791F"/>
    <w:rsid w:val="00167F2F"/>
    <w:rsid w:val="001700D7"/>
    <w:rsid w:val="00170AB6"/>
    <w:rsid w:val="001712F5"/>
    <w:rsid w:val="00173487"/>
    <w:rsid w:val="00174306"/>
    <w:rsid w:val="001859CD"/>
    <w:rsid w:val="00186493"/>
    <w:rsid w:val="00190319"/>
    <w:rsid w:val="001936AA"/>
    <w:rsid w:val="0019446C"/>
    <w:rsid w:val="0019454D"/>
    <w:rsid w:val="00196E91"/>
    <w:rsid w:val="001A11A1"/>
    <w:rsid w:val="001A2609"/>
    <w:rsid w:val="001A3077"/>
    <w:rsid w:val="001A36B8"/>
    <w:rsid w:val="001B0221"/>
    <w:rsid w:val="001B2B91"/>
    <w:rsid w:val="001B42A3"/>
    <w:rsid w:val="001C54F1"/>
    <w:rsid w:val="001C56AD"/>
    <w:rsid w:val="001C72BF"/>
    <w:rsid w:val="001D1391"/>
    <w:rsid w:val="001D4481"/>
    <w:rsid w:val="001D4FB5"/>
    <w:rsid w:val="001D5B19"/>
    <w:rsid w:val="001D7805"/>
    <w:rsid w:val="001E29FA"/>
    <w:rsid w:val="001E4C66"/>
    <w:rsid w:val="001E7591"/>
    <w:rsid w:val="001F1B91"/>
    <w:rsid w:val="001F2EF9"/>
    <w:rsid w:val="001F3ED1"/>
    <w:rsid w:val="001F4903"/>
    <w:rsid w:val="001F54C4"/>
    <w:rsid w:val="00200D86"/>
    <w:rsid w:val="002106D0"/>
    <w:rsid w:val="00212B81"/>
    <w:rsid w:val="0022454B"/>
    <w:rsid w:val="00225B72"/>
    <w:rsid w:val="0022796C"/>
    <w:rsid w:val="0023234A"/>
    <w:rsid w:val="00232BFA"/>
    <w:rsid w:val="00236F78"/>
    <w:rsid w:val="002412D3"/>
    <w:rsid w:val="00244158"/>
    <w:rsid w:val="00245E47"/>
    <w:rsid w:val="002460D3"/>
    <w:rsid w:val="00250556"/>
    <w:rsid w:val="00253958"/>
    <w:rsid w:val="0025636F"/>
    <w:rsid w:val="00262FEE"/>
    <w:rsid w:val="00263E35"/>
    <w:rsid w:val="0026486D"/>
    <w:rsid w:val="0026733E"/>
    <w:rsid w:val="002678A3"/>
    <w:rsid w:val="0027167D"/>
    <w:rsid w:val="00271920"/>
    <w:rsid w:val="00271AAA"/>
    <w:rsid w:val="00272660"/>
    <w:rsid w:val="0027274F"/>
    <w:rsid w:val="00273D0A"/>
    <w:rsid w:val="00274E12"/>
    <w:rsid w:val="00276383"/>
    <w:rsid w:val="002802EC"/>
    <w:rsid w:val="00280A43"/>
    <w:rsid w:val="00283078"/>
    <w:rsid w:val="00283261"/>
    <w:rsid w:val="00284017"/>
    <w:rsid w:val="002872B8"/>
    <w:rsid w:val="0029057E"/>
    <w:rsid w:val="00290BDF"/>
    <w:rsid w:val="0029129E"/>
    <w:rsid w:val="00293B2F"/>
    <w:rsid w:val="00295923"/>
    <w:rsid w:val="002A0CBE"/>
    <w:rsid w:val="002A3111"/>
    <w:rsid w:val="002A6F7B"/>
    <w:rsid w:val="002B1C41"/>
    <w:rsid w:val="002B2B50"/>
    <w:rsid w:val="002C084C"/>
    <w:rsid w:val="002C32D3"/>
    <w:rsid w:val="002C5554"/>
    <w:rsid w:val="002C636D"/>
    <w:rsid w:val="002D01D9"/>
    <w:rsid w:val="002D064B"/>
    <w:rsid w:val="002D2C2B"/>
    <w:rsid w:val="002D31F5"/>
    <w:rsid w:val="002D4B62"/>
    <w:rsid w:val="002D5717"/>
    <w:rsid w:val="002D6CF2"/>
    <w:rsid w:val="002E0BEA"/>
    <w:rsid w:val="002E2056"/>
    <w:rsid w:val="002E2186"/>
    <w:rsid w:val="002E2261"/>
    <w:rsid w:val="002E616A"/>
    <w:rsid w:val="002E6DDE"/>
    <w:rsid w:val="002F1657"/>
    <w:rsid w:val="002F34F4"/>
    <w:rsid w:val="002F401D"/>
    <w:rsid w:val="002F51D7"/>
    <w:rsid w:val="002F6015"/>
    <w:rsid w:val="0030214B"/>
    <w:rsid w:val="003023EC"/>
    <w:rsid w:val="0030400B"/>
    <w:rsid w:val="003121F6"/>
    <w:rsid w:val="00312AB3"/>
    <w:rsid w:val="00313D6D"/>
    <w:rsid w:val="00314B46"/>
    <w:rsid w:val="00316B33"/>
    <w:rsid w:val="00316BB7"/>
    <w:rsid w:val="00320199"/>
    <w:rsid w:val="00323398"/>
    <w:rsid w:val="00324A2A"/>
    <w:rsid w:val="00327F8B"/>
    <w:rsid w:val="0033051F"/>
    <w:rsid w:val="00333842"/>
    <w:rsid w:val="00342843"/>
    <w:rsid w:val="0034627B"/>
    <w:rsid w:val="00346756"/>
    <w:rsid w:val="003468CB"/>
    <w:rsid w:val="00347337"/>
    <w:rsid w:val="00347BC9"/>
    <w:rsid w:val="00352048"/>
    <w:rsid w:val="00355C93"/>
    <w:rsid w:val="00356357"/>
    <w:rsid w:val="003574E8"/>
    <w:rsid w:val="00357EDD"/>
    <w:rsid w:val="00361DDD"/>
    <w:rsid w:val="0036662C"/>
    <w:rsid w:val="00367664"/>
    <w:rsid w:val="00367919"/>
    <w:rsid w:val="00373463"/>
    <w:rsid w:val="00373670"/>
    <w:rsid w:val="00373BA6"/>
    <w:rsid w:val="00375149"/>
    <w:rsid w:val="00377BB2"/>
    <w:rsid w:val="0038102F"/>
    <w:rsid w:val="00385E1D"/>
    <w:rsid w:val="00386030"/>
    <w:rsid w:val="00390012"/>
    <w:rsid w:val="0039212C"/>
    <w:rsid w:val="003927E2"/>
    <w:rsid w:val="00392A13"/>
    <w:rsid w:val="00393130"/>
    <w:rsid w:val="0039342E"/>
    <w:rsid w:val="00393FA0"/>
    <w:rsid w:val="003961B1"/>
    <w:rsid w:val="003A010C"/>
    <w:rsid w:val="003A0C26"/>
    <w:rsid w:val="003A4C91"/>
    <w:rsid w:val="003B32FD"/>
    <w:rsid w:val="003B3DB9"/>
    <w:rsid w:val="003B5FA9"/>
    <w:rsid w:val="003C0225"/>
    <w:rsid w:val="003C16C8"/>
    <w:rsid w:val="003C27B9"/>
    <w:rsid w:val="003C2FC9"/>
    <w:rsid w:val="003C37C0"/>
    <w:rsid w:val="003C3B15"/>
    <w:rsid w:val="003C4EF7"/>
    <w:rsid w:val="003C5C47"/>
    <w:rsid w:val="003C7A86"/>
    <w:rsid w:val="003C7D9C"/>
    <w:rsid w:val="003D0E06"/>
    <w:rsid w:val="003E6BE7"/>
    <w:rsid w:val="003F2480"/>
    <w:rsid w:val="003F3AF3"/>
    <w:rsid w:val="00404967"/>
    <w:rsid w:val="00404983"/>
    <w:rsid w:val="004061EE"/>
    <w:rsid w:val="00407938"/>
    <w:rsid w:val="004176A2"/>
    <w:rsid w:val="00421BE8"/>
    <w:rsid w:val="00421FA3"/>
    <w:rsid w:val="00422BF8"/>
    <w:rsid w:val="004245A2"/>
    <w:rsid w:val="00425F38"/>
    <w:rsid w:val="00427E5F"/>
    <w:rsid w:val="00430BC0"/>
    <w:rsid w:val="0043694B"/>
    <w:rsid w:val="004373E8"/>
    <w:rsid w:val="0044126C"/>
    <w:rsid w:val="00443F4B"/>
    <w:rsid w:val="00445330"/>
    <w:rsid w:val="0045521E"/>
    <w:rsid w:val="004572EA"/>
    <w:rsid w:val="004606D0"/>
    <w:rsid w:val="00462637"/>
    <w:rsid w:val="00467AA0"/>
    <w:rsid w:val="004712CE"/>
    <w:rsid w:val="004723E9"/>
    <w:rsid w:val="00472824"/>
    <w:rsid w:val="004728AF"/>
    <w:rsid w:val="004854CD"/>
    <w:rsid w:val="00485BE5"/>
    <w:rsid w:val="00490A38"/>
    <w:rsid w:val="00495C74"/>
    <w:rsid w:val="00495E13"/>
    <w:rsid w:val="0049632B"/>
    <w:rsid w:val="004965AB"/>
    <w:rsid w:val="004972B9"/>
    <w:rsid w:val="004A076C"/>
    <w:rsid w:val="004A4578"/>
    <w:rsid w:val="004B2637"/>
    <w:rsid w:val="004B2DF6"/>
    <w:rsid w:val="004B358A"/>
    <w:rsid w:val="004B6045"/>
    <w:rsid w:val="004C1CA0"/>
    <w:rsid w:val="004C6EE5"/>
    <w:rsid w:val="004C7687"/>
    <w:rsid w:val="004D0488"/>
    <w:rsid w:val="004D1982"/>
    <w:rsid w:val="004E0763"/>
    <w:rsid w:val="004E2A28"/>
    <w:rsid w:val="004E5CA4"/>
    <w:rsid w:val="004E680F"/>
    <w:rsid w:val="004E7EA2"/>
    <w:rsid w:val="004F0359"/>
    <w:rsid w:val="004F08D5"/>
    <w:rsid w:val="004F0F1B"/>
    <w:rsid w:val="004F13F2"/>
    <w:rsid w:val="004F75B5"/>
    <w:rsid w:val="005008F4"/>
    <w:rsid w:val="005020D9"/>
    <w:rsid w:val="00503996"/>
    <w:rsid w:val="00504D19"/>
    <w:rsid w:val="0050748E"/>
    <w:rsid w:val="00513924"/>
    <w:rsid w:val="00514B55"/>
    <w:rsid w:val="005246CD"/>
    <w:rsid w:val="005256D0"/>
    <w:rsid w:val="005265C2"/>
    <w:rsid w:val="00526B68"/>
    <w:rsid w:val="0052748F"/>
    <w:rsid w:val="00530C25"/>
    <w:rsid w:val="0054038F"/>
    <w:rsid w:val="0054361E"/>
    <w:rsid w:val="00545C8E"/>
    <w:rsid w:val="00551602"/>
    <w:rsid w:val="00554398"/>
    <w:rsid w:val="00557F2D"/>
    <w:rsid w:val="00566C8E"/>
    <w:rsid w:val="00570C92"/>
    <w:rsid w:val="00572AF9"/>
    <w:rsid w:val="00574CF3"/>
    <w:rsid w:val="00574EBD"/>
    <w:rsid w:val="00575F5A"/>
    <w:rsid w:val="00582B9A"/>
    <w:rsid w:val="005855E6"/>
    <w:rsid w:val="00586E81"/>
    <w:rsid w:val="00587719"/>
    <w:rsid w:val="00594C61"/>
    <w:rsid w:val="005A0B31"/>
    <w:rsid w:val="005A1D56"/>
    <w:rsid w:val="005A289F"/>
    <w:rsid w:val="005A33CA"/>
    <w:rsid w:val="005A3857"/>
    <w:rsid w:val="005B2DC6"/>
    <w:rsid w:val="005B2DF5"/>
    <w:rsid w:val="005B2F05"/>
    <w:rsid w:val="005B339F"/>
    <w:rsid w:val="005C0224"/>
    <w:rsid w:val="005C153E"/>
    <w:rsid w:val="005C333F"/>
    <w:rsid w:val="005C54BF"/>
    <w:rsid w:val="005C593A"/>
    <w:rsid w:val="005C5BBC"/>
    <w:rsid w:val="005D282A"/>
    <w:rsid w:val="005D6B97"/>
    <w:rsid w:val="005D6E6B"/>
    <w:rsid w:val="005F0353"/>
    <w:rsid w:val="005F0E4F"/>
    <w:rsid w:val="00600AB2"/>
    <w:rsid w:val="00601339"/>
    <w:rsid w:val="00603138"/>
    <w:rsid w:val="00605355"/>
    <w:rsid w:val="006074A7"/>
    <w:rsid w:val="00625900"/>
    <w:rsid w:val="006261FE"/>
    <w:rsid w:val="00627C39"/>
    <w:rsid w:val="00632BDE"/>
    <w:rsid w:val="0063320E"/>
    <w:rsid w:val="0063425F"/>
    <w:rsid w:val="00636C3C"/>
    <w:rsid w:val="00637DC6"/>
    <w:rsid w:val="006406B3"/>
    <w:rsid w:val="00644A9E"/>
    <w:rsid w:val="00646D31"/>
    <w:rsid w:val="0065023F"/>
    <w:rsid w:val="00651301"/>
    <w:rsid w:val="00652AF1"/>
    <w:rsid w:val="00653C07"/>
    <w:rsid w:val="00654726"/>
    <w:rsid w:val="00656C1F"/>
    <w:rsid w:val="00663F5F"/>
    <w:rsid w:val="006643C1"/>
    <w:rsid w:val="00667377"/>
    <w:rsid w:val="0067038C"/>
    <w:rsid w:val="00677770"/>
    <w:rsid w:val="00680279"/>
    <w:rsid w:val="0068185A"/>
    <w:rsid w:val="00684D17"/>
    <w:rsid w:val="00692C03"/>
    <w:rsid w:val="006930B7"/>
    <w:rsid w:val="006A0525"/>
    <w:rsid w:val="006A135E"/>
    <w:rsid w:val="006A1C50"/>
    <w:rsid w:val="006B2619"/>
    <w:rsid w:val="006B377D"/>
    <w:rsid w:val="006B45A5"/>
    <w:rsid w:val="006B5540"/>
    <w:rsid w:val="006B77BD"/>
    <w:rsid w:val="006B77CC"/>
    <w:rsid w:val="006B7937"/>
    <w:rsid w:val="006C1ED4"/>
    <w:rsid w:val="006C2072"/>
    <w:rsid w:val="006C416D"/>
    <w:rsid w:val="006C45FF"/>
    <w:rsid w:val="006C467D"/>
    <w:rsid w:val="006C7167"/>
    <w:rsid w:val="006D1562"/>
    <w:rsid w:val="006D17C1"/>
    <w:rsid w:val="006D349D"/>
    <w:rsid w:val="006D44DF"/>
    <w:rsid w:val="006D59E7"/>
    <w:rsid w:val="006D7AAB"/>
    <w:rsid w:val="006E2FF7"/>
    <w:rsid w:val="006E35B2"/>
    <w:rsid w:val="006E3EE7"/>
    <w:rsid w:val="006E6D97"/>
    <w:rsid w:val="006E77F7"/>
    <w:rsid w:val="006F00B9"/>
    <w:rsid w:val="006F3FBD"/>
    <w:rsid w:val="006F42E4"/>
    <w:rsid w:val="006F54DE"/>
    <w:rsid w:val="006F7189"/>
    <w:rsid w:val="007014DF"/>
    <w:rsid w:val="00710B1D"/>
    <w:rsid w:val="0071331D"/>
    <w:rsid w:val="00716979"/>
    <w:rsid w:val="007228E5"/>
    <w:rsid w:val="00725B0C"/>
    <w:rsid w:val="0073024C"/>
    <w:rsid w:val="00733923"/>
    <w:rsid w:val="00734D9A"/>
    <w:rsid w:val="00736AC5"/>
    <w:rsid w:val="00740564"/>
    <w:rsid w:val="00740933"/>
    <w:rsid w:val="00741B97"/>
    <w:rsid w:val="00742117"/>
    <w:rsid w:val="00742AE9"/>
    <w:rsid w:val="00743CA5"/>
    <w:rsid w:val="00750F87"/>
    <w:rsid w:val="00751169"/>
    <w:rsid w:val="00751F02"/>
    <w:rsid w:val="00753B2B"/>
    <w:rsid w:val="007557C1"/>
    <w:rsid w:val="0075605F"/>
    <w:rsid w:val="007568BD"/>
    <w:rsid w:val="007573DD"/>
    <w:rsid w:val="007628C0"/>
    <w:rsid w:val="00762A56"/>
    <w:rsid w:val="007640A3"/>
    <w:rsid w:val="0076526F"/>
    <w:rsid w:val="00766A6B"/>
    <w:rsid w:val="00766BEA"/>
    <w:rsid w:val="00766C5D"/>
    <w:rsid w:val="00772DF8"/>
    <w:rsid w:val="0077369F"/>
    <w:rsid w:val="007739E9"/>
    <w:rsid w:val="007742A5"/>
    <w:rsid w:val="00775248"/>
    <w:rsid w:val="0077567D"/>
    <w:rsid w:val="00775D95"/>
    <w:rsid w:val="0078124D"/>
    <w:rsid w:val="0078173F"/>
    <w:rsid w:val="00781E3C"/>
    <w:rsid w:val="00782335"/>
    <w:rsid w:val="007869D3"/>
    <w:rsid w:val="00787BEB"/>
    <w:rsid w:val="00790AE1"/>
    <w:rsid w:val="00790EBA"/>
    <w:rsid w:val="00794F31"/>
    <w:rsid w:val="007953C6"/>
    <w:rsid w:val="007A0A28"/>
    <w:rsid w:val="007A502B"/>
    <w:rsid w:val="007A66FA"/>
    <w:rsid w:val="007B16BE"/>
    <w:rsid w:val="007B22EB"/>
    <w:rsid w:val="007B477D"/>
    <w:rsid w:val="007B500A"/>
    <w:rsid w:val="007C05A8"/>
    <w:rsid w:val="007C26C3"/>
    <w:rsid w:val="007C5AFA"/>
    <w:rsid w:val="007C5E7D"/>
    <w:rsid w:val="007D2462"/>
    <w:rsid w:val="007D2C30"/>
    <w:rsid w:val="007D33B9"/>
    <w:rsid w:val="007D3812"/>
    <w:rsid w:val="007D57B9"/>
    <w:rsid w:val="007D5A80"/>
    <w:rsid w:val="007E1222"/>
    <w:rsid w:val="007E14D4"/>
    <w:rsid w:val="007E46CD"/>
    <w:rsid w:val="007E4A04"/>
    <w:rsid w:val="007E70A8"/>
    <w:rsid w:val="007E7310"/>
    <w:rsid w:val="007F02FD"/>
    <w:rsid w:val="007F5E0B"/>
    <w:rsid w:val="007F63F0"/>
    <w:rsid w:val="007F7A02"/>
    <w:rsid w:val="0080124E"/>
    <w:rsid w:val="008018B6"/>
    <w:rsid w:val="00801EC1"/>
    <w:rsid w:val="008038C6"/>
    <w:rsid w:val="008045DF"/>
    <w:rsid w:val="008079B4"/>
    <w:rsid w:val="00810C6D"/>
    <w:rsid w:val="00811D09"/>
    <w:rsid w:val="00812AB2"/>
    <w:rsid w:val="00815B99"/>
    <w:rsid w:val="008171D1"/>
    <w:rsid w:val="00822125"/>
    <w:rsid w:val="0082272C"/>
    <w:rsid w:val="00822DE8"/>
    <w:rsid w:val="0082336E"/>
    <w:rsid w:val="008243CF"/>
    <w:rsid w:val="008253DB"/>
    <w:rsid w:val="00825F37"/>
    <w:rsid w:val="00826DE9"/>
    <w:rsid w:val="00827477"/>
    <w:rsid w:val="00827B8B"/>
    <w:rsid w:val="008304AF"/>
    <w:rsid w:val="008345D3"/>
    <w:rsid w:val="00836DC5"/>
    <w:rsid w:val="00846DA3"/>
    <w:rsid w:val="0085293D"/>
    <w:rsid w:val="00853E38"/>
    <w:rsid w:val="00853FE3"/>
    <w:rsid w:val="008608E1"/>
    <w:rsid w:val="00860CFA"/>
    <w:rsid w:val="008647A8"/>
    <w:rsid w:val="00865BC4"/>
    <w:rsid w:val="00865E67"/>
    <w:rsid w:val="0086621A"/>
    <w:rsid w:val="00870AFC"/>
    <w:rsid w:val="00872BAE"/>
    <w:rsid w:val="0087391B"/>
    <w:rsid w:val="008758C2"/>
    <w:rsid w:val="00876007"/>
    <w:rsid w:val="008772CC"/>
    <w:rsid w:val="008774D4"/>
    <w:rsid w:val="00877A7C"/>
    <w:rsid w:val="00884FA8"/>
    <w:rsid w:val="00885726"/>
    <w:rsid w:val="00886813"/>
    <w:rsid w:val="00887137"/>
    <w:rsid w:val="008903E7"/>
    <w:rsid w:val="0089041A"/>
    <w:rsid w:val="00894D0F"/>
    <w:rsid w:val="008955C6"/>
    <w:rsid w:val="00896B9C"/>
    <w:rsid w:val="00897AED"/>
    <w:rsid w:val="008A0602"/>
    <w:rsid w:val="008A0B4B"/>
    <w:rsid w:val="008A37E1"/>
    <w:rsid w:val="008A4796"/>
    <w:rsid w:val="008A6A61"/>
    <w:rsid w:val="008B04C6"/>
    <w:rsid w:val="008B16E9"/>
    <w:rsid w:val="008B1D9C"/>
    <w:rsid w:val="008B2B11"/>
    <w:rsid w:val="008B2D69"/>
    <w:rsid w:val="008B4D45"/>
    <w:rsid w:val="008B6073"/>
    <w:rsid w:val="008C00B2"/>
    <w:rsid w:val="008C2C61"/>
    <w:rsid w:val="008C4F95"/>
    <w:rsid w:val="008C7240"/>
    <w:rsid w:val="008C73EC"/>
    <w:rsid w:val="008C7432"/>
    <w:rsid w:val="008C7E61"/>
    <w:rsid w:val="008D3965"/>
    <w:rsid w:val="008D598D"/>
    <w:rsid w:val="008E2651"/>
    <w:rsid w:val="008E5B10"/>
    <w:rsid w:val="008E5B1A"/>
    <w:rsid w:val="008E6A8B"/>
    <w:rsid w:val="008F0453"/>
    <w:rsid w:val="008F102C"/>
    <w:rsid w:val="008F341D"/>
    <w:rsid w:val="008F3819"/>
    <w:rsid w:val="008F3B3B"/>
    <w:rsid w:val="008F4E82"/>
    <w:rsid w:val="0091234D"/>
    <w:rsid w:val="00912EC3"/>
    <w:rsid w:val="009143C7"/>
    <w:rsid w:val="00916D8E"/>
    <w:rsid w:val="009170B7"/>
    <w:rsid w:val="009234C4"/>
    <w:rsid w:val="0092523B"/>
    <w:rsid w:val="009259F7"/>
    <w:rsid w:val="00926949"/>
    <w:rsid w:val="009324E4"/>
    <w:rsid w:val="0093616B"/>
    <w:rsid w:val="00951CD9"/>
    <w:rsid w:val="00955789"/>
    <w:rsid w:val="00955BE3"/>
    <w:rsid w:val="00955F8D"/>
    <w:rsid w:val="00962472"/>
    <w:rsid w:val="00962CFC"/>
    <w:rsid w:val="0096698C"/>
    <w:rsid w:val="009677C4"/>
    <w:rsid w:val="00972FF0"/>
    <w:rsid w:val="00973DAE"/>
    <w:rsid w:val="009743D2"/>
    <w:rsid w:val="00983E7B"/>
    <w:rsid w:val="00983F16"/>
    <w:rsid w:val="0098656A"/>
    <w:rsid w:val="009868BA"/>
    <w:rsid w:val="009870C2"/>
    <w:rsid w:val="009909B2"/>
    <w:rsid w:val="00992889"/>
    <w:rsid w:val="009939B2"/>
    <w:rsid w:val="009A2A90"/>
    <w:rsid w:val="009A4BEC"/>
    <w:rsid w:val="009B0021"/>
    <w:rsid w:val="009B03B6"/>
    <w:rsid w:val="009B429B"/>
    <w:rsid w:val="009B48E3"/>
    <w:rsid w:val="009C0564"/>
    <w:rsid w:val="009C268D"/>
    <w:rsid w:val="009C2C98"/>
    <w:rsid w:val="009C2E81"/>
    <w:rsid w:val="009C2EAF"/>
    <w:rsid w:val="009C4F66"/>
    <w:rsid w:val="009D3644"/>
    <w:rsid w:val="009D3766"/>
    <w:rsid w:val="009D37B7"/>
    <w:rsid w:val="009D4EC7"/>
    <w:rsid w:val="009D50E1"/>
    <w:rsid w:val="009E2857"/>
    <w:rsid w:val="009F2693"/>
    <w:rsid w:val="009F4A26"/>
    <w:rsid w:val="009F5E6A"/>
    <w:rsid w:val="009F62D2"/>
    <w:rsid w:val="00A006CE"/>
    <w:rsid w:val="00A0094F"/>
    <w:rsid w:val="00A03EE7"/>
    <w:rsid w:val="00A0482E"/>
    <w:rsid w:val="00A05C42"/>
    <w:rsid w:val="00A069A3"/>
    <w:rsid w:val="00A07694"/>
    <w:rsid w:val="00A108DC"/>
    <w:rsid w:val="00A12DE6"/>
    <w:rsid w:val="00A137FA"/>
    <w:rsid w:val="00A22B69"/>
    <w:rsid w:val="00A3271C"/>
    <w:rsid w:val="00A32D35"/>
    <w:rsid w:val="00A32DA6"/>
    <w:rsid w:val="00A37F43"/>
    <w:rsid w:val="00A41139"/>
    <w:rsid w:val="00A43D59"/>
    <w:rsid w:val="00A50C3C"/>
    <w:rsid w:val="00A527A8"/>
    <w:rsid w:val="00A52F7B"/>
    <w:rsid w:val="00A56B0D"/>
    <w:rsid w:val="00A60A3E"/>
    <w:rsid w:val="00A62775"/>
    <w:rsid w:val="00A633EF"/>
    <w:rsid w:val="00A7090D"/>
    <w:rsid w:val="00A70DCD"/>
    <w:rsid w:val="00A7123C"/>
    <w:rsid w:val="00A73A7E"/>
    <w:rsid w:val="00A74A70"/>
    <w:rsid w:val="00A83267"/>
    <w:rsid w:val="00A85CDA"/>
    <w:rsid w:val="00A87DBE"/>
    <w:rsid w:val="00A91864"/>
    <w:rsid w:val="00A94E72"/>
    <w:rsid w:val="00A95CE1"/>
    <w:rsid w:val="00A97D72"/>
    <w:rsid w:val="00AA1BC8"/>
    <w:rsid w:val="00AA28F0"/>
    <w:rsid w:val="00AA59A0"/>
    <w:rsid w:val="00AB1460"/>
    <w:rsid w:val="00AB25A6"/>
    <w:rsid w:val="00AB6316"/>
    <w:rsid w:val="00AB7337"/>
    <w:rsid w:val="00AC1B6D"/>
    <w:rsid w:val="00AC31EE"/>
    <w:rsid w:val="00AC3E15"/>
    <w:rsid w:val="00AC531A"/>
    <w:rsid w:val="00AC6246"/>
    <w:rsid w:val="00AC7B57"/>
    <w:rsid w:val="00AD159E"/>
    <w:rsid w:val="00AD35D8"/>
    <w:rsid w:val="00AD5E56"/>
    <w:rsid w:val="00AD6508"/>
    <w:rsid w:val="00AD6CF7"/>
    <w:rsid w:val="00AD7EA1"/>
    <w:rsid w:val="00AE0A09"/>
    <w:rsid w:val="00AE1E66"/>
    <w:rsid w:val="00AE215A"/>
    <w:rsid w:val="00AE4EE3"/>
    <w:rsid w:val="00AE5459"/>
    <w:rsid w:val="00AE71B7"/>
    <w:rsid w:val="00AE768C"/>
    <w:rsid w:val="00AF22E0"/>
    <w:rsid w:val="00B021C5"/>
    <w:rsid w:val="00B02C9B"/>
    <w:rsid w:val="00B05052"/>
    <w:rsid w:val="00B06F77"/>
    <w:rsid w:val="00B07661"/>
    <w:rsid w:val="00B1011E"/>
    <w:rsid w:val="00B10911"/>
    <w:rsid w:val="00B11422"/>
    <w:rsid w:val="00B11A21"/>
    <w:rsid w:val="00B145A3"/>
    <w:rsid w:val="00B16335"/>
    <w:rsid w:val="00B173C6"/>
    <w:rsid w:val="00B20781"/>
    <w:rsid w:val="00B22F5C"/>
    <w:rsid w:val="00B2741D"/>
    <w:rsid w:val="00B41526"/>
    <w:rsid w:val="00B41530"/>
    <w:rsid w:val="00B4342C"/>
    <w:rsid w:val="00B43DBA"/>
    <w:rsid w:val="00B43F8F"/>
    <w:rsid w:val="00B4436C"/>
    <w:rsid w:val="00B44BF3"/>
    <w:rsid w:val="00B45C02"/>
    <w:rsid w:val="00B47ECC"/>
    <w:rsid w:val="00B52165"/>
    <w:rsid w:val="00B54497"/>
    <w:rsid w:val="00B5617B"/>
    <w:rsid w:val="00B6217B"/>
    <w:rsid w:val="00B65E10"/>
    <w:rsid w:val="00B70E6C"/>
    <w:rsid w:val="00B817C4"/>
    <w:rsid w:val="00B844D5"/>
    <w:rsid w:val="00B85BEF"/>
    <w:rsid w:val="00B86AF3"/>
    <w:rsid w:val="00B8765E"/>
    <w:rsid w:val="00B949A6"/>
    <w:rsid w:val="00B94CDE"/>
    <w:rsid w:val="00B979C5"/>
    <w:rsid w:val="00B97BC1"/>
    <w:rsid w:val="00BA2DB4"/>
    <w:rsid w:val="00BA2FFA"/>
    <w:rsid w:val="00BA421E"/>
    <w:rsid w:val="00BA7C6F"/>
    <w:rsid w:val="00BB06F7"/>
    <w:rsid w:val="00BB319E"/>
    <w:rsid w:val="00BB3834"/>
    <w:rsid w:val="00BB3B5A"/>
    <w:rsid w:val="00BB3BAD"/>
    <w:rsid w:val="00BB6B00"/>
    <w:rsid w:val="00BB7B2F"/>
    <w:rsid w:val="00BC136C"/>
    <w:rsid w:val="00BC26C5"/>
    <w:rsid w:val="00BD49C5"/>
    <w:rsid w:val="00BD4CE4"/>
    <w:rsid w:val="00BD5255"/>
    <w:rsid w:val="00BD6947"/>
    <w:rsid w:val="00BD7A8B"/>
    <w:rsid w:val="00BE6B20"/>
    <w:rsid w:val="00BE6FA8"/>
    <w:rsid w:val="00BE7949"/>
    <w:rsid w:val="00BF0120"/>
    <w:rsid w:val="00BF01D1"/>
    <w:rsid w:val="00BF0BEB"/>
    <w:rsid w:val="00BF335F"/>
    <w:rsid w:val="00BF3E25"/>
    <w:rsid w:val="00BF6A40"/>
    <w:rsid w:val="00C00CC4"/>
    <w:rsid w:val="00C023BE"/>
    <w:rsid w:val="00C02827"/>
    <w:rsid w:val="00C02D22"/>
    <w:rsid w:val="00C03172"/>
    <w:rsid w:val="00C03F78"/>
    <w:rsid w:val="00C15CA6"/>
    <w:rsid w:val="00C21920"/>
    <w:rsid w:val="00C21BBD"/>
    <w:rsid w:val="00C30186"/>
    <w:rsid w:val="00C30B8C"/>
    <w:rsid w:val="00C40379"/>
    <w:rsid w:val="00C42171"/>
    <w:rsid w:val="00C42DD8"/>
    <w:rsid w:val="00C4418A"/>
    <w:rsid w:val="00C44D32"/>
    <w:rsid w:val="00C44DC7"/>
    <w:rsid w:val="00C51CA2"/>
    <w:rsid w:val="00C52FD7"/>
    <w:rsid w:val="00C552A3"/>
    <w:rsid w:val="00C564F6"/>
    <w:rsid w:val="00C61F8B"/>
    <w:rsid w:val="00C62500"/>
    <w:rsid w:val="00C63E5C"/>
    <w:rsid w:val="00C65AAD"/>
    <w:rsid w:val="00C749CF"/>
    <w:rsid w:val="00C7524D"/>
    <w:rsid w:val="00C8235D"/>
    <w:rsid w:val="00C83A3B"/>
    <w:rsid w:val="00C867F2"/>
    <w:rsid w:val="00C91490"/>
    <w:rsid w:val="00C91741"/>
    <w:rsid w:val="00C92B46"/>
    <w:rsid w:val="00C93E36"/>
    <w:rsid w:val="00C95F2F"/>
    <w:rsid w:val="00CA1CEE"/>
    <w:rsid w:val="00CA3B7A"/>
    <w:rsid w:val="00CA3F3B"/>
    <w:rsid w:val="00CA644C"/>
    <w:rsid w:val="00CB015D"/>
    <w:rsid w:val="00CB1754"/>
    <w:rsid w:val="00CB77F0"/>
    <w:rsid w:val="00CC08D4"/>
    <w:rsid w:val="00CC0B29"/>
    <w:rsid w:val="00CC1E61"/>
    <w:rsid w:val="00CC368C"/>
    <w:rsid w:val="00CC3881"/>
    <w:rsid w:val="00CC42D3"/>
    <w:rsid w:val="00CC535E"/>
    <w:rsid w:val="00CC674A"/>
    <w:rsid w:val="00CC7C64"/>
    <w:rsid w:val="00CD150E"/>
    <w:rsid w:val="00CD61B4"/>
    <w:rsid w:val="00CE6A3D"/>
    <w:rsid w:val="00CF03F5"/>
    <w:rsid w:val="00CF287A"/>
    <w:rsid w:val="00CF40C2"/>
    <w:rsid w:val="00CF7DF9"/>
    <w:rsid w:val="00D000C8"/>
    <w:rsid w:val="00D009CB"/>
    <w:rsid w:val="00D02E7F"/>
    <w:rsid w:val="00D05C00"/>
    <w:rsid w:val="00D07ABF"/>
    <w:rsid w:val="00D12122"/>
    <w:rsid w:val="00D12866"/>
    <w:rsid w:val="00D12CFC"/>
    <w:rsid w:val="00D152F3"/>
    <w:rsid w:val="00D15CD2"/>
    <w:rsid w:val="00D163FB"/>
    <w:rsid w:val="00D2730A"/>
    <w:rsid w:val="00D32269"/>
    <w:rsid w:val="00D32BAB"/>
    <w:rsid w:val="00D37B1F"/>
    <w:rsid w:val="00D413B3"/>
    <w:rsid w:val="00D42DFA"/>
    <w:rsid w:val="00D42FBD"/>
    <w:rsid w:val="00D4351D"/>
    <w:rsid w:val="00D43F9E"/>
    <w:rsid w:val="00D5023D"/>
    <w:rsid w:val="00D515EE"/>
    <w:rsid w:val="00D559D2"/>
    <w:rsid w:val="00D6380A"/>
    <w:rsid w:val="00D642E8"/>
    <w:rsid w:val="00D72A24"/>
    <w:rsid w:val="00D753F3"/>
    <w:rsid w:val="00D772DC"/>
    <w:rsid w:val="00D81304"/>
    <w:rsid w:val="00D832CA"/>
    <w:rsid w:val="00D840D0"/>
    <w:rsid w:val="00D846AC"/>
    <w:rsid w:val="00D91027"/>
    <w:rsid w:val="00D975F0"/>
    <w:rsid w:val="00DA0378"/>
    <w:rsid w:val="00DA0CB8"/>
    <w:rsid w:val="00DA40AF"/>
    <w:rsid w:val="00DA72ED"/>
    <w:rsid w:val="00DB0601"/>
    <w:rsid w:val="00DB1004"/>
    <w:rsid w:val="00DB1B23"/>
    <w:rsid w:val="00DB354B"/>
    <w:rsid w:val="00DB3F69"/>
    <w:rsid w:val="00DB6F4F"/>
    <w:rsid w:val="00DB7B27"/>
    <w:rsid w:val="00DC10AD"/>
    <w:rsid w:val="00DC1267"/>
    <w:rsid w:val="00DC6DDA"/>
    <w:rsid w:val="00DC75F1"/>
    <w:rsid w:val="00DD33C9"/>
    <w:rsid w:val="00DD5FE0"/>
    <w:rsid w:val="00DE15D0"/>
    <w:rsid w:val="00DE2D02"/>
    <w:rsid w:val="00DF0796"/>
    <w:rsid w:val="00DF147B"/>
    <w:rsid w:val="00DF45AA"/>
    <w:rsid w:val="00DF69B5"/>
    <w:rsid w:val="00E0336E"/>
    <w:rsid w:val="00E04523"/>
    <w:rsid w:val="00E11094"/>
    <w:rsid w:val="00E1135B"/>
    <w:rsid w:val="00E175C4"/>
    <w:rsid w:val="00E2344A"/>
    <w:rsid w:val="00E27F8B"/>
    <w:rsid w:val="00E31578"/>
    <w:rsid w:val="00E31DDF"/>
    <w:rsid w:val="00E33F08"/>
    <w:rsid w:val="00E35C2D"/>
    <w:rsid w:val="00E36B74"/>
    <w:rsid w:val="00E36C68"/>
    <w:rsid w:val="00E40A3D"/>
    <w:rsid w:val="00E46D35"/>
    <w:rsid w:val="00E5042E"/>
    <w:rsid w:val="00E54EE1"/>
    <w:rsid w:val="00E54F9A"/>
    <w:rsid w:val="00E57EB5"/>
    <w:rsid w:val="00E63F23"/>
    <w:rsid w:val="00E662D9"/>
    <w:rsid w:val="00E70D4A"/>
    <w:rsid w:val="00E71D28"/>
    <w:rsid w:val="00E768A2"/>
    <w:rsid w:val="00E76F95"/>
    <w:rsid w:val="00E77620"/>
    <w:rsid w:val="00E83867"/>
    <w:rsid w:val="00E8405C"/>
    <w:rsid w:val="00E84235"/>
    <w:rsid w:val="00E8556B"/>
    <w:rsid w:val="00E86FA8"/>
    <w:rsid w:val="00E87314"/>
    <w:rsid w:val="00E87AD7"/>
    <w:rsid w:val="00E903C6"/>
    <w:rsid w:val="00E90D7E"/>
    <w:rsid w:val="00E937FF"/>
    <w:rsid w:val="00E96228"/>
    <w:rsid w:val="00EA4451"/>
    <w:rsid w:val="00EA4CF8"/>
    <w:rsid w:val="00EA4E4F"/>
    <w:rsid w:val="00EA52A6"/>
    <w:rsid w:val="00EB0200"/>
    <w:rsid w:val="00EB058D"/>
    <w:rsid w:val="00EB1064"/>
    <w:rsid w:val="00EB24C2"/>
    <w:rsid w:val="00EB418D"/>
    <w:rsid w:val="00EB42FB"/>
    <w:rsid w:val="00EB4740"/>
    <w:rsid w:val="00ED19BF"/>
    <w:rsid w:val="00ED1CC2"/>
    <w:rsid w:val="00ED2A7E"/>
    <w:rsid w:val="00ED6F0D"/>
    <w:rsid w:val="00EE24E4"/>
    <w:rsid w:val="00EE493D"/>
    <w:rsid w:val="00EE52B3"/>
    <w:rsid w:val="00EE6043"/>
    <w:rsid w:val="00EF15DB"/>
    <w:rsid w:val="00EF1F95"/>
    <w:rsid w:val="00EF24E9"/>
    <w:rsid w:val="00EF30C2"/>
    <w:rsid w:val="00EF4D69"/>
    <w:rsid w:val="00EF53D0"/>
    <w:rsid w:val="00EF7291"/>
    <w:rsid w:val="00EF790A"/>
    <w:rsid w:val="00F014A1"/>
    <w:rsid w:val="00F03395"/>
    <w:rsid w:val="00F0467A"/>
    <w:rsid w:val="00F04C76"/>
    <w:rsid w:val="00F05DE2"/>
    <w:rsid w:val="00F067F3"/>
    <w:rsid w:val="00F12486"/>
    <w:rsid w:val="00F1300A"/>
    <w:rsid w:val="00F13EEA"/>
    <w:rsid w:val="00F16400"/>
    <w:rsid w:val="00F16C1E"/>
    <w:rsid w:val="00F2056B"/>
    <w:rsid w:val="00F20BCF"/>
    <w:rsid w:val="00F21883"/>
    <w:rsid w:val="00F219DE"/>
    <w:rsid w:val="00F263E4"/>
    <w:rsid w:val="00F27503"/>
    <w:rsid w:val="00F3057A"/>
    <w:rsid w:val="00F3207A"/>
    <w:rsid w:val="00F3390D"/>
    <w:rsid w:val="00F342BC"/>
    <w:rsid w:val="00F369B7"/>
    <w:rsid w:val="00F40F0A"/>
    <w:rsid w:val="00F40FF4"/>
    <w:rsid w:val="00F4274A"/>
    <w:rsid w:val="00F42757"/>
    <w:rsid w:val="00F4309C"/>
    <w:rsid w:val="00F43789"/>
    <w:rsid w:val="00F44557"/>
    <w:rsid w:val="00F45B08"/>
    <w:rsid w:val="00F5262D"/>
    <w:rsid w:val="00F546C4"/>
    <w:rsid w:val="00F55C03"/>
    <w:rsid w:val="00F60411"/>
    <w:rsid w:val="00F72B28"/>
    <w:rsid w:val="00F72BAF"/>
    <w:rsid w:val="00F776CA"/>
    <w:rsid w:val="00F77D0B"/>
    <w:rsid w:val="00F80493"/>
    <w:rsid w:val="00F8398C"/>
    <w:rsid w:val="00F91A2F"/>
    <w:rsid w:val="00F96643"/>
    <w:rsid w:val="00F96BB9"/>
    <w:rsid w:val="00FA2511"/>
    <w:rsid w:val="00FA6F8F"/>
    <w:rsid w:val="00FB237B"/>
    <w:rsid w:val="00FB4360"/>
    <w:rsid w:val="00FB5C9A"/>
    <w:rsid w:val="00FB5F7A"/>
    <w:rsid w:val="00FB7FCE"/>
    <w:rsid w:val="00FC0386"/>
    <w:rsid w:val="00FC1108"/>
    <w:rsid w:val="00FC2D36"/>
    <w:rsid w:val="00FC3346"/>
    <w:rsid w:val="00FC5457"/>
    <w:rsid w:val="00FD142B"/>
    <w:rsid w:val="00FD230D"/>
    <w:rsid w:val="00FD7A6B"/>
    <w:rsid w:val="00FE0A3E"/>
    <w:rsid w:val="00FE3C1E"/>
    <w:rsid w:val="00FE3E5A"/>
    <w:rsid w:val="00FE508D"/>
    <w:rsid w:val="00FE718B"/>
    <w:rsid w:val="00FE7DD0"/>
    <w:rsid w:val="00FF2FBC"/>
    <w:rsid w:val="00FF43C5"/>
    <w:rsid w:val="00FF4824"/>
    <w:rsid w:val="00FF4906"/>
    <w:rsid w:val="00FF684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A711EE5-6B82-425A-BE92-E887B5F5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0C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C0B29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94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B29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Pidipagina">
    <w:name w:val="footer"/>
    <w:basedOn w:val="Normale"/>
    <w:rsid w:val="00CC0B29"/>
    <w:pPr>
      <w:ind w:left="6300"/>
    </w:pPr>
    <w:rPr>
      <w:rFonts w:ascii="Arial" w:hAnsi="Arial"/>
      <w:w w:val="130"/>
      <w:sz w:val="16"/>
      <w:szCs w:val="20"/>
      <w:lang w:eastAsia="en-US"/>
    </w:rPr>
  </w:style>
  <w:style w:type="character" w:styleId="Numeropagina">
    <w:name w:val="page number"/>
    <w:basedOn w:val="Carpredefinitoparagrafo"/>
    <w:rsid w:val="00CC0B29"/>
  </w:style>
  <w:style w:type="paragraph" w:customStyle="1" w:styleId="Protocollodata">
    <w:name w:val="Protocollo/data"/>
    <w:basedOn w:val="Normale"/>
    <w:rsid w:val="00CC0B29"/>
    <w:pPr>
      <w:ind w:left="6480"/>
    </w:pPr>
    <w:rPr>
      <w:rFonts w:ascii="Arial" w:hAnsi="Arial"/>
      <w:sz w:val="22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CC0B29"/>
    <w:pPr>
      <w:ind w:left="2160" w:hanging="2160"/>
      <w:jc w:val="both"/>
    </w:pPr>
  </w:style>
  <w:style w:type="paragraph" w:styleId="Testofumetto">
    <w:name w:val="Balloon Text"/>
    <w:basedOn w:val="Normale"/>
    <w:semiHidden/>
    <w:rsid w:val="00B03C0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409CF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rsid w:val="00D409CF"/>
    <w:pPr>
      <w:spacing w:after="120" w:line="480" w:lineRule="auto"/>
      <w:ind w:left="283"/>
    </w:pPr>
  </w:style>
  <w:style w:type="paragraph" w:styleId="Corpotesto">
    <w:name w:val="Body Text"/>
    <w:basedOn w:val="Normale"/>
    <w:rsid w:val="002D264D"/>
    <w:pPr>
      <w:spacing w:after="120"/>
    </w:pPr>
  </w:style>
  <w:style w:type="character" w:customStyle="1" w:styleId="apple-style-span">
    <w:name w:val="apple-style-span"/>
    <w:basedOn w:val="Carpredefinitoparagrafo"/>
    <w:rsid w:val="003978B6"/>
  </w:style>
  <w:style w:type="character" w:styleId="Rimandocommento">
    <w:name w:val="annotation reference"/>
    <w:basedOn w:val="Carpredefinitoparagrafo"/>
    <w:semiHidden/>
    <w:rsid w:val="00C8235D"/>
    <w:rPr>
      <w:sz w:val="16"/>
      <w:szCs w:val="16"/>
    </w:rPr>
  </w:style>
  <w:style w:type="paragraph" w:styleId="Testocommento">
    <w:name w:val="annotation text"/>
    <w:basedOn w:val="Normale"/>
    <w:semiHidden/>
    <w:rsid w:val="00C8235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8235D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870C2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26DE9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A0CB8"/>
    <w:rPr>
      <w:sz w:val="24"/>
      <w:szCs w:val="24"/>
    </w:rPr>
  </w:style>
  <w:style w:type="numbering" w:customStyle="1" w:styleId="Elenco21">
    <w:name w:val="Elenco 21"/>
    <w:basedOn w:val="Nessunelenco"/>
    <w:rsid w:val="00253958"/>
    <w:pPr>
      <w:numPr>
        <w:numId w:val="1"/>
      </w:numPr>
    </w:pPr>
  </w:style>
  <w:style w:type="numbering" w:customStyle="1" w:styleId="Elenco51">
    <w:name w:val="Elenco 51"/>
    <w:basedOn w:val="Nessunelenco"/>
    <w:rsid w:val="004C6EE5"/>
    <w:pPr>
      <w:numPr>
        <w:numId w:val="2"/>
      </w:numPr>
    </w:pPr>
  </w:style>
  <w:style w:type="numbering" w:customStyle="1" w:styleId="List6">
    <w:name w:val="List 6"/>
    <w:basedOn w:val="Nessunelenco"/>
    <w:rsid w:val="00385E1D"/>
    <w:pPr>
      <w:numPr>
        <w:numId w:val="6"/>
      </w:numPr>
    </w:pPr>
  </w:style>
  <w:style w:type="numbering" w:customStyle="1" w:styleId="List7">
    <w:name w:val="List 7"/>
    <w:basedOn w:val="Nessunelenco"/>
    <w:rsid w:val="00385E1D"/>
    <w:pPr>
      <w:numPr>
        <w:numId w:val="3"/>
      </w:numPr>
    </w:pPr>
  </w:style>
  <w:style w:type="numbering" w:customStyle="1" w:styleId="List8">
    <w:name w:val="List 8"/>
    <w:basedOn w:val="Nessunelenco"/>
    <w:rsid w:val="00385E1D"/>
    <w:pPr>
      <w:numPr>
        <w:numId w:val="4"/>
      </w:numPr>
    </w:pPr>
  </w:style>
  <w:style w:type="numbering" w:customStyle="1" w:styleId="List9">
    <w:name w:val="List 9"/>
    <w:basedOn w:val="Nessunelenco"/>
    <w:rsid w:val="00385E1D"/>
    <w:pPr>
      <w:numPr>
        <w:numId w:val="5"/>
      </w:numPr>
    </w:pPr>
  </w:style>
  <w:style w:type="character" w:customStyle="1" w:styleId="Titolo3Carattere">
    <w:name w:val="Titolo 3 Carattere"/>
    <w:basedOn w:val="Carpredefinitoparagrafo"/>
    <w:link w:val="Titolo3"/>
    <w:semiHidden/>
    <w:rsid w:val="001945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1945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9454D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9454D"/>
    <w:rPr>
      <w:i/>
      <w:iCs/>
    </w:rPr>
  </w:style>
  <w:style w:type="character" w:styleId="Enfasigrassetto">
    <w:name w:val="Strong"/>
    <w:basedOn w:val="Carpredefinitoparagrafo"/>
    <w:uiPriority w:val="22"/>
    <w:qFormat/>
    <w:rsid w:val="0019454D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locked/>
    <w:rsid w:val="0019454D"/>
    <w:rPr>
      <w:sz w:val="24"/>
      <w:lang w:eastAsia="en-US"/>
    </w:rPr>
  </w:style>
  <w:style w:type="paragraph" w:styleId="PreformattatoHTML">
    <w:name w:val="HTML Preformatted"/>
    <w:basedOn w:val="Normale"/>
    <w:link w:val="PreformattatoHTMLCarattere"/>
    <w:semiHidden/>
    <w:unhideWhenUsed/>
    <w:rsid w:val="008C73EC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8C73EC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3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20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97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7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26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55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5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Presidente</vt:lpstr>
    </vt:vector>
  </TitlesOfParts>
  <Company>INAF</Company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Presidente</dc:title>
  <dc:creator>Francesco Caprio</dc:creator>
  <cp:lastModifiedBy> legale</cp:lastModifiedBy>
  <cp:revision>324</cp:revision>
  <cp:lastPrinted>2018-10-16T09:10:00Z</cp:lastPrinted>
  <dcterms:created xsi:type="dcterms:W3CDTF">2017-06-22T21:40:00Z</dcterms:created>
  <dcterms:modified xsi:type="dcterms:W3CDTF">2018-10-18T09:38:00Z</dcterms:modified>
</cp:coreProperties>
</file>