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4AB82C" w14:textId="354BFC04" w:rsidR="00DD2CF5" w:rsidRDefault="002639A8" w:rsidP="004A4C53">
      <w:pPr>
        <w:rPr>
          <w:b/>
          <w:bCs/>
          <w:lang w:val="en-GB"/>
        </w:rPr>
      </w:pPr>
      <w:r>
        <w:rPr>
          <w:b/>
          <w:bCs/>
          <w:lang w:val="en-GB"/>
        </w:rPr>
        <w:t>PANEL “ECO CELESTE: ASTRONOMY AND COSMOS IN THE FICTION OF UMBERTO ECO”</w:t>
      </w:r>
    </w:p>
    <w:p w14:paraId="782AAE15" w14:textId="77777777" w:rsidR="002639A8" w:rsidRDefault="002639A8" w:rsidP="004A4C53">
      <w:pPr>
        <w:rPr>
          <w:b/>
          <w:bCs/>
          <w:lang w:val="en-GB"/>
        </w:rPr>
      </w:pPr>
    </w:p>
    <w:p w14:paraId="2C813BFB" w14:textId="4BED1EBD" w:rsidR="00DD2CF5" w:rsidRDefault="00DD2CF5" w:rsidP="004A4C53">
      <w:pPr>
        <w:rPr>
          <w:b/>
          <w:bCs/>
          <w:lang w:val="en-GB"/>
        </w:rPr>
      </w:pPr>
      <w:r w:rsidRPr="00DD2CF5">
        <w:rPr>
          <w:b/>
          <w:bCs/>
          <w:lang w:val="en-GB"/>
        </w:rPr>
        <w:t xml:space="preserve">From the </w:t>
      </w:r>
      <w:r w:rsidRPr="00DD2CF5">
        <w:rPr>
          <w:b/>
          <w:bCs/>
          <w:i/>
          <w:iCs/>
          <w:lang w:val="en-GB"/>
        </w:rPr>
        <w:t>Apocalypse of Beatus</w:t>
      </w:r>
      <w:r w:rsidRPr="00DD2CF5">
        <w:rPr>
          <w:b/>
          <w:bCs/>
          <w:lang w:val="en-GB"/>
        </w:rPr>
        <w:t xml:space="preserve"> to </w:t>
      </w:r>
      <w:r w:rsidRPr="00DD2CF5">
        <w:rPr>
          <w:b/>
          <w:bCs/>
          <w:i/>
          <w:iCs/>
          <w:lang w:val="en-GB"/>
        </w:rPr>
        <w:t>The Name of the Rose, </w:t>
      </w:r>
      <w:r w:rsidRPr="00DD2CF5">
        <w:rPr>
          <w:b/>
          <w:bCs/>
          <w:lang w:val="en-GB"/>
        </w:rPr>
        <w:t>1973–1980: memories of a student from the Bologna years</w:t>
      </w:r>
    </w:p>
    <w:p w14:paraId="72EBE301" w14:textId="560188C3" w:rsidR="00DD2CF5" w:rsidRPr="00DD2CF5" w:rsidRDefault="00DD2CF5" w:rsidP="004A4C53">
      <w:pPr>
        <w:rPr>
          <w:b/>
          <w:bCs/>
        </w:rPr>
      </w:pPr>
      <w:r w:rsidRPr="00DD2CF5">
        <w:rPr>
          <w:b/>
          <w:bCs/>
        </w:rPr>
        <w:t>Gloria Vallese (</w:t>
      </w:r>
      <w:proofErr w:type="spellStart"/>
      <w:r w:rsidRPr="00DD2CF5">
        <w:rPr>
          <w:b/>
          <w:bCs/>
        </w:rPr>
        <w:t>Emeritus</w:t>
      </w:r>
      <w:proofErr w:type="spellEnd"/>
      <w:r w:rsidRPr="00DD2CF5">
        <w:rPr>
          <w:b/>
          <w:bCs/>
        </w:rPr>
        <w:t xml:space="preserve"> Accademia B</w:t>
      </w:r>
      <w:r>
        <w:rPr>
          <w:b/>
          <w:bCs/>
        </w:rPr>
        <w:t>elle Arti, Venezia)</w:t>
      </w:r>
    </w:p>
    <w:p w14:paraId="61FDEE42" w14:textId="77777777" w:rsidR="00DD2CF5" w:rsidRPr="00DD2CF5" w:rsidRDefault="00DD2CF5" w:rsidP="00DD2CF5">
      <w:pPr>
        <w:rPr>
          <w:lang w:val="en-GB"/>
        </w:rPr>
      </w:pPr>
      <w:r w:rsidRPr="00DD2CF5">
        <w:rPr>
          <w:lang w:val="en-GB"/>
        </w:rPr>
        <w:t xml:space="preserve">In 1973, when I entered the University of Bologna as a student, Umberto Eco wrote the introduction for an art edition of Beatus of Liébana’s 776 AD </w:t>
      </w:r>
      <w:r w:rsidRPr="00DD2CF5">
        <w:rPr>
          <w:i/>
          <w:iCs/>
          <w:lang w:val="en-GB"/>
        </w:rPr>
        <w:t>Commentary on the Apocalypse</w:t>
      </w:r>
      <w:r w:rsidRPr="00DD2CF5">
        <w:rPr>
          <w:lang w:val="en-GB"/>
        </w:rPr>
        <w:t xml:space="preserve">. Published by Franco Maria Ricci, this beautiful book featured the vivid miniatures by the scribe Facundus—whose style later inspired Picasso’s Guernica. Called to this task as a reputed medieval philosophy expert and cultural analyst, Eco bypassed disciplinary boundaries: he was not an art historian, yet, encouraged by Ricci's stunning </w:t>
      </w:r>
      <w:proofErr w:type="spellStart"/>
      <w:r w:rsidRPr="00DD2CF5">
        <w:rPr>
          <w:lang w:val="en-GB"/>
        </w:rPr>
        <w:t>color</w:t>
      </w:r>
      <w:proofErr w:type="spellEnd"/>
      <w:r w:rsidRPr="00DD2CF5">
        <w:rPr>
          <w:lang w:val="en-GB"/>
        </w:rPr>
        <w:t xml:space="preserve"> plates, guided the readers through these celestial perturbed realms as if they were real spaces, like an enthusiastic, pragmatic tour guide. This experience left a deep imprint: in the following years, Eco kept returning to Beatus's world. He engaged in another project, apparently similar: as his student, sharing his medieval interests, I was often sent to find and fetch obscure medieval treatises mentioned in his Beatus introduction, like </w:t>
      </w:r>
      <w:proofErr w:type="spellStart"/>
      <w:r w:rsidRPr="00DD2CF5">
        <w:rPr>
          <w:lang w:val="en-GB"/>
        </w:rPr>
        <w:t>Adso</w:t>
      </w:r>
      <w:proofErr w:type="spellEnd"/>
      <w:r w:rsidRPr="00DD2CF5">
        <w:rPr>
          <w:lang w:val="en-GB"/>
        </w:rPr>
        <w:t xml:space="preserve"> </w:t>
      </w:r>
      <w:proofErr w:type="spellStart"/>
      <w:r w:rsidRPr="00DD2CF5">
        <w:rPr>
          <w:lang w:val="en-GB"/>
        </w:rPr>
        <w:t>Deruensis</w:t>
      </w:r>
      <w:proofErr w:type="spellEnd"/>
      <w:r w:rsidRPr="00DD2CF5">
        <w:rPr>
          <w:lang w:val="en-GB"/>
        </w:rPr>
        <w:t xml:space="preserve">’ </w:t>
      </w:r>
      <w:proofErr w:type="spellStart"/>
      <w:r w:rsidRPr="00DD2CF5">
        <w:rPr>
          <w:i/>
          <w:iCs/>
          <w:lang w:val="en-GB"/>
        </w:rPr>
        <w:t>Libellus</w:t>
      </w:r>
      <w:proofErr w:type="spellEnd"/>
      <w:r w:rsidRPr="00DD2CF5">
        <w:rPr>
          <w:i/>
          <w:iCs/>
          <w:lang w:val="en-GB"/>
        </w:rPr>
        <w:t xml:space="preserve"> de </w:t>
      </w:r>
      <w:proofErr w:type="spellStart"/>
      <w:r w:rsidRPr="00DD2CF5">
        <w:rPr>
          <w:i/>
          <w:iCs/>
          <w:lang w:val="en-GB"/>
        </w:rPr>
        <w:t>Antichristo</w:t>
      </w:r>
      <w:proofErr w:type="spellEnd"/>
      <w:r w:rsidRPr="00DD2CF5">
        <w:rPr>
          <w:lang w:val="en-GB"/>
        </w:rPr>
        <w:t xml:space="preserve">. He did not reveal, however, to what kind of project he was working; and this was because, academically speaking, he was trespassing again: he was secretly writing a novel, the historical thriller </w:t>
      </w:r>
      <w:r w:rsidRPr="00DD2CF5">
        <w:rPr>
          <w:i/>
          <w:iCs/>
          <w:lang w:val="en-GB"/>
        </w:rPr>
        <w:t xml:space="preserve">The Name of the Rose </w:t>
      </w:r>
      <w:r w:rsidRPr="00DD2CF5">
        <w:rPr>
          <w:lang w:val="en-GB"/>
        </w:rPr>
        <w:t>(1980), which was to become a world success. Behind closed doors, he was turning into a fictional space those descriptions of the terrestrial and celestial realms that he had first freely explored through Ricci’s Beatus edition.</w:t>
      </w:r>
    </w:p>
    <w:p w14:paraId="1F844484" w14:textId="77777777" w:rsidR="00CA4E1F" w:rsidRDefault="00CA4E1F" w:rsidP="00CA4E1F">
      <w:pPr>
        <w:rPr>
          <w:b/>
          <w:bCs/>
          <w:lang w:val="en-GB"/>
        </w:rPr>
      </w:pPr>
    </w:p>
    <w:p w14:paraId="1AB5CD4D" w14:textId="45F9E99F" w:rsidR="00CA4E1F" w:rsidRDefault="00CA4E1F" w:rsidP="00CA4E1F">
      <w:pPr>
        <w:rPr>
          <w:b/>
          <w:bCs/>
          <w:lang w:val="en-GB"/>
        </w:rPr>
      </w:pPr>
      <w:r w:rsidRPr="00CA4E1F">
        <w:rPr>
          <w:b/>
          <w:bCs/>
          <w:lang w:val="en-GB"/>
        </w:rPr>
        <w:t>Mechanical Genius and Theological Dogma: Science and Philosophy in Umberto Eco’s The Island of the Day Before</w:t>
      </w:r>
    </w:p>
    <w:p w14:paraId="6FCBCA74" w14:textId="3789AE06" w:rsidR="00CA4E1F" w:rsidRPr="00CA4E1F" w:rsidRDefault="00CA4E1F" w:rsidP="00CA4E1F">
      <w:pPr>
        <w:rPr>
          <w:b/>
          <w:bCs/>
        </w:rPr>
      </w:pPr>
      <w:r w:rsidRPr="00CA4E1F">
        <w:rPr>
          <w:b/>
          <w:bCs/>
        </w:rPr>
        <w:t>Valentina Vigneri (Museo Galileo, F</w:t>
      </w:r>
      <w:r>
        <w:rPr>
          <w:b/>
          <w:bCs/>
        </w:rPr>
        <w:t>irenze)</w:t>
      </w:r>
    </w:p>
    <w:p w14:paraId="5EB02632" w14:textId="185668A9" w:rsidR="00CA4E1F" w:rsidRPr="00CA4E1F" w:rsidRDefault="00CA4E1F" w:rsidP="00CA4E1F">
      <w:pPr>
        <w:rPr>
          <w:lang w:val="en-GB"/>
        </w:rPr>
      </w:pPr>
      <w:r w:rsidRPr="00CA4E1F">
        <w:rPr>
          <w:lang w:val="en-GB"/>
        </w:rPr>
        <w:t xml:space="preserve">In The Island of the Day Before (1994), Umberto Eco constructs a dense narrative archive where 17th-century historical erudition, scientific debate, and literary invention seamlessly intertwine. Set in 1643—at the height of the Scientific Revolution—the novel encapsulates the anxieties and contradictions of a transitional era in which emerging empirical methods coexisted with theological orthodoxy, natural magic, and traditional metaphysics. Central to the plot is the quest for the Punto </w:t>
      </w:r>
      <w:proofErr w:type="spellStart"/>
      <w:r w:rsidRPr="00CA4E1F">
        <w:rPr>
          <w:lang w:val="en-GB"/>
        </w:rPr>
        <w:t>Fijo</w:t>
      </w:r>
      <w:proofErr w:type="spellEnd"/>
      <w:r w:rsidRPr="00CA4E1F">
        <w:rPr>
          <w:lang w:val="en-GB"/>
        </w:rPr>
        <w:t>—the determination of longitude at sea—a critical geopolitical, economic, and scientific problem of the early modern period.</w:t>
      </w:r>
    </w:p>
    <w:p w14:paraId="26B6477F" w14:textId="77777777" w:rsidR="00CA4E1F" w:rsidRPr="00CA4E1F" w:rsidRDefault="00CA4E1F" w:rsidP="00CA4E1F">
      <w:pPr>
        <w:rPr>
          <w:lang w:val="en-GB"/>
        </w:rPr>
      </w:pPr>
      <w:r w:rsidRPr="00CA4E1F">
        <w:rPr>
          <w:lang w:val="en-GB"/>
        </w:rPr>
        <w:t xml:space="preserve">The tension between empirical observation and religious dogmatism finds embodiment in Father Caspar Wanderdrossel, a character who is simultaneously a brilliant machine inventor—devising complex instruments like the </w:t>
      </w:r>
      <w:proofErr w:type="spellStart"/>
      <w:r w:rsidRPr="00CA4E1F">
        <w:rPr>
          <w:lang w:val="en-GB"/>
        </w:rPr>
        <w:t>Instrumentum</w:t>
      </w:r>
      <w:proofErr w:type="spellEnd"/>
      <w:r w:rsidRPr="00CA4E1F">
        <w:rPr>
          <w:lang w:val="en-GB"/>
        </w:rPr>
        <w:t xml:space="preserve"> </w:t>
      </w:r>
      <w:proofErr w:type="spellStart"/>
      <w:r w:rsidRPr="00CA4E1F">
        <w:rPr>
          <w:lang w:val="en-GB"/>
        </w:rPr>
        <w:t>Arcetricum</w:t>
      </w:r>
      <w:proofErr w:type="spellEnd"/>
      <w:r w:rsidRPr="00CA4E1F">
        <w:rPr>
          <w:lang w:val="en-GB"/>
        </w:rPr>
        <w:t xml:space="preserve"> and the </w:t>
      </w:r>
      <w:proofErr w:type="spellStart"/>
      <w:r w:rsidRPr="00CA4E1F">
        <w:rPr>
          <w:lang w:val="en-GB"/>
        </w:rPr>
        <w:t>Specola</w:t>
      </w:r>
      <w:proofErr w:type="spellEnd"/>
      <w:r w:rsidRPr="00CA4E1F">
        <w:rPr>
          <w:lang w:val="en-GB"/>
        </w:rPr>
        <w:t xml:space="preserve"> </w:t>
      </w:r>
      <w:proofErr w:type="spellStart"/>
      <w:r w:rsidRPr="00CA4E1F">
        <w:rPr>
          <w:lang w:val="en-GB"/>
        </w:rPr>
        <w:t>Melitense</w:t>
      </w:r>
      <w:proofErr w:type="spellEnd"/>
      <w:r w:rsidRPr="00CA4E1F">
        <w:rPr>
          <w:lang w:val="en-GB"/>
        </w:rPr>
        <w:t>—and a staunch defender of geocentric orthodoxy.</w:t>
      </w:r>
    </w:p>
    <w:p w14:paraId="5CA269BF" w14:textId="219905CA" w:rsidR="00DD2CF5" w:rsidRPr="00CA4E1F" w:rsidRDefault="00CA4E1F" w:rsidP="00CA4E1F">
      <w:pPr>
        <w:rPr>
          <w:lang w:val="en-GB"/>
        </w:rPr>
      </w:pPr>
      <w:r w:rsidRPr="00CA4E1F">
        <w:rPr>
          <w:lang w:val="en-GB"/>
        </w:rPr>
        <w:lastRenderedPageBreak/>
        <w:t>Focusing on the novel’s engagement with the history of science, this contribution reflects on how Eco converts 17th-century epistemological disputes into narrative structures in which theological discourses and new scientific paradigms cohabit within the same epistemological galaxy, putting on display the dynamics of belief itself and the adherence of the human mind to scientific models, whether true or false.</w:t>
      </w:r>
    </w:p>
    <w:p w14:paraId="3ECC14C2" w14:textId="77777777" w:rsidR="00DD2CF5" w:rsidRPr="00DD2CF5" w:rsidRDefault="00DD2CF5" w:rsidP="004A4C53">
      <w:pPr>
        <w:rPr>
          <w:b/>
          <w:bCs/>
          <w:lang w:val="en-GB"/>
        </w:rPr>
      </w:pPr>
    </w:p>
    <w:p w14:paraId="2702134F" w14:textId="74E6D1DD" w:rsidR="004A4C53" w:rsidRPr="004A4C53" w:rsidRDefault="004A4C53" w:rsidP="004A4C53">
      <w:pPr>
        <w:rPr>
          <w:b/>
          <w:bCs/>
          <w:lang w:val="en-GB"/>
        </w:rPr>
      </w:pPr>
      <w:r w:rsidRPr="004A4C53">
        <w:rPr>
          <w:b/>
          <w:bCs/>
          <w:lang w:val="en-GB"/>
        </w:rPr>
        <w:t xml:space="preserve">Baroque Skies, Postmodern Narratives: Astronomy and Storytelling in Umberto Eco’s </w:t>
      </w:r>
      <w:r w:rsidRPr="004A4C53">
        <w:rPr>
          <w:b/>
          <w:bCs/>
          <w:i/>
          <w:iCs/>
          <w:lang w:val="en-GB"/>
        </w:rPr>
        <w:t>The Island of the Day Before</w:t>
      </w:r>
    </w:p>
    <w:p w14:paraId="44A8A09A" w14:textId="036C8694" w:rsidR="00DD2CF5" w:rsidRPr="00DD2CF5" w:rsidRDefault="00DD2CF5" w:rsidP="00FE61E4">
      <w:pPr>
        <w:rPr>
          <w:b/>
          <w:bCs/>
          <w:lang w:val="en-GB"/>
        </w:rPr>
      </w:pPr>
      <w:r w:rsidRPr="00DD2CF5">
        <w:rPr>
          <w:b/>
          <w:bCs/>
          <w:lang w:val="en-GB"/>
        </w:rPr>
        <w:t>Giangiacomo Gandolfi (INAF-OAR)</w:t>
      </w:r>
    </w:p>
    <w:p w14:paraId="02341D9C" w14:textId="08C690AB" w:rsidR="00FE61E4" w:rsidRPr="00FE61E4" w:rsidRDefault="00FE61E4" w:rsidP="00FE61E4">
      <w:pPr>
        <w:rPr>
          <w:lang w:val="en-GB"/>
        </w:rPr>
      </w:pPr>
      <w:r w:rsidRPr="00FE61E4">
        <w:rPr>
          <w:lang w:val="en-GB"/>
        </w:rPr>
        <w:t>Umberto Eco’s third novel, The Island of the Day Before (1994), is both a feast of postmodernism and a playful reworking of seventeenth-century literary culture, offering an insightful account of the rapid rise of Baconian science. The adventures of the young nobleman Roberto de</w:t>
      </w:r>
      <w:r w:rsidR="00160939">
        <w:rPr>
          <w:lang w:val="en-GB"/>
        </w:rPr>
        <w:t>l</w:t>
      </w:r>
      <w:r w:rsidRPr="00FE61E4">
        <w:rPr>
          <w:lang w:val="en-GB"/>
        </w:rPr>
        <w:t>la Griv</w:t>
      </w:r>
      <w:r w:rsidR="00160939">
        <w:rPr>
          <w:lang w:val="en-GB"/>
        </w:rPr>
        <w:t>a</w:t>
      </w:r>
      <w:r w:rsidRPr="00FE61E4">
        <w:rPr>
          <w:lang w:val="en-GB"/>
        </w:rPr>
        <w:t>, stranded on a nearly deserted ship in the southern hemisphere, become both a physical and an intellectual journey through the Baroque Weltanschauung and the exhilarating new perspectives opened by telescopic astronomy, cartography, and mechanics.</w:t>
      </w:r>
    </w:p>
    <w:p w14:paraId="784FFFDD" w14:textId="77777777" w:rsidR="00160939" w:rsidRDefault="00160939" w:rsidP="00FE61E4">
      <w:pPr>
        <w:rPr>
          <w:lang w:val="en-GB"/>
        </w:rPr>
      </w:pPr>
      <w:r w:rsidRPr="00160939">
        <w:rPr>
          <w:lang w:val="en-GB"/>
        </w:rPr>
        <w:t xml:space="preserve">Drawing on meta-literary devices and a dense network of references ranging from Descartes and Tycho Brahe to Athanasius Kircher, </w:t>
      </w:r>
      <w:proofErr w:type="spellStart"/>
      <w:r w:rsidRPr="00160939">
        <w:rPr>
          <w:lang w:val="en-GB"/>
        </w:rPr>
        <w:t>Savinien</w:t>
      </w:r>
      <w:proofErr w:type="spellEnd"/>
      <w:r w:rsidRPr="00160939">
        <w:rPr>
          <w:lang w:val="en-GB"/>
        </w:rPr>
        <w:t xml:space="preserve"> de Cyrano de Bergerac, Marino, and Fontenelle, Eco ironically deconstructs the tropes of maritime romance and Crusoe-like shipwreck narratives while simultaneously offering a remarkably precise representation of post-Galilean astronomy, whose “perilous proximity to pedagogy” was famously noted by Marina Warner in her 1995 Los Angeles Times review.</w:t>
      </w:r>
    </w:p>
    <w:p w14:paraId="7545A299" w14:textId="729149C8" w:rsidR="003F39C2" w:rsidRDefault="00FE61E4" w:rsidP="00FE61E4">
      <w:pPr>
        <w:rPr>
          <w:lang w:val="en-GB"/>
        </w:rPr>
      </w:pPr>
      <w:r w:rsidRPr="00FE61E4">
        <w:rPr>
          <w:lang w:val="en-GB"/>
        </w:rPr>
        <w:t xml:space="preserve">This paper explores the novel’s astronomical dimension, arguing that Eco’s interest lies less in the contemplation of celestial phenomena than in the narrative and epistemological structures generated by early modern astronomy. In this respect, Baroque cosmology becomes both a sophisticated storytelling device and a powerful strategy for producing the secular </w:t>
      </w:r>
      <w:r w:rsidR="00160939" w:rsidRPr="00160939">
        <w:rPr>
          <w:lang w:val="en-GB"/>
        </w:rPr>
        <w:t xml:space="preserve">epiphanic moments </w:t>
      </w:r>
      <w:r w:rsidRPr="00FE61E4">
        <w:rPr>
          <w:lang w:val="en-GB"/>
        </w:rPr>
        <w:t>characteristic of Eco’s fiction.</w:t>
      </w:r>
    </w:p>
    <w:p w14:paraId="166CCFD6" w14:textId="77777777" w:rsidR="00DD2CF5" w:rsidRDefault="00DD2CF5" w:rsidP="00FE61E4">
      <w:pPr>
        <w:rPr>
          <w:lang w:val="en-GB"/>
        </w:rPr>
      </w:pPr>
    </w:p>
    <w:p w14:paraId="004B745B" w14:textId="19DB7A29" w:rsidR="00DD2CF5" w:rsidRDefault="00DD2CF5" w:rsidP="00FE61E4">
      <w:pPr>
        <w:rPr>
          <w:b/>
          <w:bCs/>
          <w:lang w:val="en-GB"/>
        </w:rPr>
      </w:pPr>
      <w:r w:rsidRPr="00DD2CF5">
        <w:rPr>
          <w:b/>
          <w:bCs/>
          <w:lang w:val="en-GB"/>
        </w:rPr>
        <w:t>The System of the Seven Planets: A Brief Prophetic Cosmogony</w:t>
      </w:r>
    </w:p>
    <w:p w14:paraId="528059AB" w14:textId="420D7AE2" w:rsidR="00DD2CF5" w:rsidRPr="00DD2CF5" w:rsidRDefault="00DD2CF5" w:rsidP="00FE61E4">
      <w:pPr>
        <w:rPr>
          <w:b/>
          <w:bCs/>
        </w:rPr>
      </w:pPr>
      <w:r w:rsidRPr="00DD2CF5">
        <w:rPr>
          <w:b/>
          <w:bCs/>
        </w:rPr>
        <w:t>Riccardo Fedriga (Alma Università di Bologna)</w:t>
      </w:r>
    </w:p>
    <w:p w14:paraId="54EFC279" w14:textId="2DD704E2" w:rsidR="00DD2CF5" w:rsidRPr="00DD2CF5" w:rsidRDefault="00DD2CF5" w:rsidP="00DD2CF5">
      <w:pPr>
        <w:rPr>
          <w:lang w:val="en-GB"/>
        </w:rPr>
      </w:pPr>
      <w:r w:rsidRPr="00DD2CF5">
        <w:rPr>
          <w:lang w:val="en-GB"/>
        </w:rPr>
        <w:t xml:space="preserve">How is it possible to construct and teach a code when neither a language nor a shared context can be presupposed? Umberto Eco explicitly addresses this question in </w:t>
      </w:r>
      <w:r w:rsidRPr="00DD2CF5">
        <w:rPr>
          <w:i/>
          <w:iCs/>
          <w:lang w:val="en-GB"/>
        </w:rPr>
        <w:t>The Search for the Perfect Language</w:t>
      </w:r>
      <w:r w:rsidRPr="00DD2CF5">
        <w:rPr>
          <w:lang w:val="en-GB"/>
        </w:rPr>
        <w:t xml:space="preserve"> (1993), although the problem had occupied his thinking since the years of his </w:t>
      </w:r>
      <w:proofErr w:type="spellStart"/>
      <w:r w:rsidRPr="00DD2CF5">
        <w:rPr>
          <w:lang w:val="en-GB"/>
        </w:rPr>
        <w:t>Trattato</w:t>
      </w:r>
      <w:proofErr w:type="spellEnd"/>
      <w:r w:rsidRPr="00DD2CF5">
        <w:rPr>
          <w:lang w:val="en-GB"/>
        </w:rPr>
        <w:t xml:space="preserve"> di </w:t>
      </w:r>
      <w:proofErr w:type="spellStart"/>
      <w:r w:rsidRPr="00DD2CF5">
        <w:rPr>
          <w:lang w:val="en-GB"/>
        </w:rPr>
        <w:t>semiotica</w:t>
      </w:r>
      <w:proofErr w:type="spellEnd"/>
      <w:r w:rsidRPr="00DD2CF5">
        <w:rPr>
          <w:lang w:val="en-GB"/>
        </w:rPr>
        <w:t xml:space="preserve"> generale (1975).</w:t>
      </w:r>
    </w:p>
    <w:p w14:paraId="0D048802" w14:textId="77777777" w:rsidR="00DD2CF5" w:rsidRPr="00DD2CF5" w:rsidRDefault="00DD2CF5" w:rsidP="00DD2CF5">
      <w:pPr>
        <w:rPr>
          <w:lang w:val="en-GB"/>
        </w:rPr>
      </w:pPr>
      <w:r w:rsidRPr="00DD2CF5">
        <w:rPr>
          <w:lang w:val="en-GB"/>
        </w:rPr>
        <w:t xml:space="preserve">This talk revisits a cosmogonic project by Eco inspired by Hans Freudenthal’s </w:t>
      </w:r>
      <w:proofErr w:type="spellStart"/>
      <w:r w:rsidRPr="00DD2CF5">
        <w:rPr>
          <w:i/>
          <w:iCs/>
          <w:lang w:val="en-GB"/>
        </w:rPr>
        <w:t>Lincos</w:t>
      </w:r>
      <w:proofErr w:type="spellEnd"/>
      <w:r w:rsidRPr="00DD2CF5">
        <w:rPr>
          <w:lang w:val="en-GB"/>
        </w:rPr>
        <w:t xml:space="preserve">, the language devised to make radio communication intelligible to extraterrestrial intelligences. Eco also draws attention to a fundamental paradox of communication: </w:t>
      </w:r>
      <w:proofErr w:type="spellStart"/>
      <w:r w:rsidRPr="00DD2CF5">
        <w:rPr>
          <w:i/>
          <w:iCs/>
          <w:lang w:val="en-GB"/>
        </w:rPr>
        <w:t>Lincos</w:t>
      </w:r>
      <w:proofErr w:type="spellEnd"/>
      <w:r w:rsidRPr="00DD2CF5">
        <w:rPr>
          <w:lang w:val="en-GB"/>
        </w:rPr>
        <w:t xml:space="preserve"> begins with </w:t>
      </w:r>
      <w:r w:rsidRPr="00DD2CF5">
        <w:rPr>
          <w:lang w:val="en-GB"/>
        </w:rPr>
        <w:lastRenderedPageBreak/>
        <w:t>logic and mathematics, yet the moment it seeks to become communication in the fuller sense, it inevitably enters the domain of uncertainty, interpretation, and possible misunderstanding. Eco’s project transforms this hypothesis into a visual and narrative cosmogony in which the communicative process itself—from discussion and negotiation to the formulation of the final message—is rendered observable, like a cosmic monitor ceaselessly flickering in space.</w:t>
      </w:r>
    </w:p>
    <w:p w14:paraId="01E2655C" w14:textId="77777777" w:rsidR="00DD2CF5" w:rsidRPr="00DD2CF5" w:rsidRDefault="00DD2CF5" w:rsidP="00DD2CF5">
      <w:pPr>
        <w:rPr>
          <w:lang w:val="en-GB"/>
        </w:rPr>
      </w:pPr>
      <w:r w:rsidRPr="00DD2CF5">
        <w:rPr>
          <w:lang w:val="en-GB"/>
        </w:rPr>
        <w:t xml:space="preserve">The universe of the system consists of seven planets. At its centre lie Earth and Sigma, a kind of twin planet, from which radio messages are transmitted and to which they return. Orbiting around them are </w:t>
      </w:r>
      <w:proofErr w:type="spellStart"/>
      <w:r w:rsidRPr="00DD2CF5">
        <w:rPr>
          <w:lang w:val="en-GB"/>
        </w:rPr>
        <w:t>Cheopis</w:t>
      </w:r>
      <w:proofErr w:type="spellEnd"/>
      <w:r w:rsidRPr="00DD2CF5">
        <w:rPr>
          <w:lang w:val="en-GB"/>
        </w:rPr>
        <w:t xml:space="preserve">, a hieratic planet; Turing, the realm of tautology and technology; </w:t>
      </w:r>
      <w:proofErr w:type="spellStart"/>
      <w:r w:rsidRPr="00DD2CF5">
        <w:rPr>
          <w:lang w:val="en-GB"/>
        </w:rPr>
        <w:t>Scivias</w:t>
      </w:r>
      <w:proofErr w:type="spellEnd"/>
      <w:r w:rsidRPr="00DD2CF5">
        <w:rPr>
          <w:lang w:val="en-GB"/>
        </w:rPr>
        <w:t xml:space="preserve">, the planet of mystical identity; </w:t>
      </w:r>
      <w:proofErr w:type="spellStart"/>
      <w:r w:rsidRPr="00DD2CF5">
        <w:rPr>
          <w:lang w:val="en-GB"/>
        </w:rPr>
        <w:t>Meandertale</w:t>
      </w:r>
      <w:proofErr w:type="spellEnd"/>
      <w:r w:rsidRPr="00DD2CF5">
        <w:rPr>
          <w:lang w:val="en-GB"/>
        </w:rPr>
        <w:t xml:space="preserve">, dominated by communicative anarchy; and Locus Solus, a site of aesthetic openness. Each planet interprets, transforms, or diverts the message according to its own symbolic system. Only on </w:t>
      </w:r>
      <w:proofErr w:type="spellStart"/>
      <w:r w:rsidRPr="00DD2CF5">
        <w:rPr>
          <w:lang w:val="en-GB"/>
        </w:rPr>
        <w:t>Cheopis</w:t>
      </w:r>
      <w:proofErr w:type="spellEnd"/>
      <w:r w:rsidRPr="00DD2CF5">
        <w:rPr>
          <w:lang w:val="en-GB"/>
        </w:rPr>
        <w:t xml:space="preserve"> is communication concealed within the innermost recesses of the temple, awaiting its eventual unveiling by Voltairean rationalists.</w:t>
      </w:r>
    </w:p>
    <w:p w14:paraId="6557297A" w14:textId="77777777" w:rsidR="00DD2CF5" w:rsidRPr="00DD2CF5" w:rsidRDefault="00DD2CF5" w:rsidP="00DD2CF5">
      <w:pPr>
        <w:rPr>
          <w:lang w:val="en-GB"/>
        </w:rPr>
      </w:pPr>
      <w:r w:rsidRPr="00DD2CF5">
        <w:rPr>
          <w:lang w:val="en-GB"/>
        </w:rPr>
        <w:t>What emerges is a science fiction of communication in which excess information, misunderstanding, and the distortion of the message are not merely obstacles to communication but constitutive features of it. Viewed from the present, Eco’s cosmogony thus acquires a striking contemporary resonance, appearing at times almost prophetic.</w:t>
      </w:r>
    </w:p>
    <w:p w14:paraId="4144C55A" w14:textId="77777777" w:rsidR="00DD2CF5" w:rsidRDefault="00DD2CF5" w:rsidP="00FE61E4">
      <w:pPr>
        <w:rPr>
          <w:lang w:val="en-GB"/>
        </w:rPr>
      </w:pPr>
    </w:p>
    <w:p w14:paraId="467E0632" w14:textId="12B4A217" w:rsidR="002639A8" w:rsidRPr="002639A8" w:rsidRDefault="002639A8" w:rsidP="00FE61E4">
      <w:pPr>
        <w:rPr>
          <w:b/>
          <w:bCs/>
          <w:lang w:val="en-GB"/>
        </w:rPr>
      </w:pPr>
      <w:r w:rsidRPr="002639A8">
        <w:rPr>
          <w:b/>
          <w:bCs/>
          <w:lang w:val="en-GB"/>
        </w:rPr>
        <w:t>Back to the cosmic womb: Umberto Eco visits the planetarium</w:t>
      </w:r>
    </w:p>
    <w:p w14:paraId="42F791E2" w14:textId="178314AB" w:rsidR="002639A8" w:rsidRPr="002639A8" w:rsidRDefault="002639A8" w:rsidP="00FE61E4">
      <w:pPr>
        <w:rPr>
          <w:b/>
          <w:bCs/>
        </w:rPr>
      </w:pPr>
      <w:r w:rsidRPr="002639A8">
        <w:rPr>
          <w:b/>
          <w:bCs/>
        </w:rPr>
        <w:t>Stefano Giovanardi (Planetario di Roma Capitale)</w:t>
      </w:r>
    </w:p>
    <w:p w14:paraId="029CB8B8" w14:textId="77777777" w:rsidR="002639A8" w:rsidRPr="002639A8" w:rsidRDefault="002639A8" w:rsidP="002639A8">
      <w:pPr>
        <w:rPr>
          <w:lang w:val="en-GB"/>
        </w:rPr>
      </w:pPr>
      <w:r w:rsidRPr="002639A8">
        <w:rPr>
          <w:lang w:val="en-GB"/>
        </w:rPr>
        <w:t>The only explicit reference in Umberto Eco’s writings to him visiting a planetarium appears in “Six walks in the narrative woods”. Back in 1993 he was invited to the planetarium of La Coruña (Spain), where he was welcomed with the view of his birthday sky. That experience inspired him so deeply, that he described it as “returning to a celestial womb”. To understand such a bold claim, it is worth focusing – through the lens of cultural astronomy - on the blend of technical setup and astronomical knowledge with a flavour of astrological heritage as the key factors shaping Eco’s planetarium experience.</w:t>
      </w:r>
    </w:p>
    <w:p w14:paraId="7C08C134" w14:textId="77777777" w:rsidR="002639A8" w:rsidRPr="002639A8" w:rsidRDefault="002639A8" w:rsidP="002639A8">
      <w:pPr>
        <w:rPr>
          <w:lang w:val="en-GB"/>
        </w:rPr>
      </w:pPr>
      <w:r w:rsidRPr="002639A8">
        <w:rPr>
          <w:lang w:val="en-GB"/>
        </w:rPr>
        <w:t>Ten years after Umberto Eco’s death, and soon after the conclusion of the Centennial of the Planetarium, it can be noticed how Eco’s perception of the planetarium resonates with the formulations made by Bachelard, Junger, Blumenberg across the XX century about the planetarium as a medium of our relationship with the universe, and most remarkably with one of the earliest philosophical framings of the role of planetariums in society – articulated by Walter Benjamin in 1926, at the very beginning of the planetarium history – emphasizing the aptitude of planetariums to reconnect audiences with the sky through an “ecstatic trance”, whether individual or collective.</w:t>
      </w:r>
    </w:p>
    <w:p w14:paraId="5C81FC0D" w14:textId="77777777" w:rsidR="002639A8" w:rsidRPr="002639A8" w:rsidRDefault="002639A8" w:rsidP="002639A8">
      <w:pPr>
        <w:rPr>
          <w:lang w:val="en-GB"/>
        </w:rPr>
      </w:pPr>
      <w:r w:rsidRPr="002639A8">
        <w:rPr>
          <w:lang w:val="en-GB"/>
        </w:rPr>
        <w:t xml:space="preserve">It also hints at an unexpected form of “time travel” (back to his own birthday) as the source of meaning, that may be described as the gain of significance by accessing a peculiar </w:t>
      </w:r>
      <w:r w:rsidRPr="002639A8">
        <w:rPr>
          <w:lang w:val="en-GB"/>
        </w:rPr>
        <w:lastRenderedPageBreak/>
        <w:t xml:space="preserve">perspective in time, or the “view from sometime” as opposed to “the view from </w:t>
      </w:r>
      <w:proofErr w:type="spellStart"/>
      <w:r w:rsidRPr="002639A8">
        <w:rPr>
          <w:lang w:val="en-GB"/>
        </w:rPr>
        <w:t>notime</w:t>
      </w:r>
      <w:proofErr w:type="spellEnd"/>
      <w:r w:rsidRPr="002639A8">
        <w:rPr>
          <w:lang w:val="en-GB"/>
        </w:rPr>
        <w:t>”, in analogy with “the view from nowhere” discussed by Thomas Nagel in 1986.</w:t>
      </w:r>
    </w:p>
    <w:p w14:paraId="43B3A6A2" w14:textId="77777777" w:rsidR="002639A8" w:rsidRPr="002639A8" w:rsidRDefault="002639A8" w:rsidP="002639A8">
      <w:pPr>
        <w:rPr>
          <w:lang w:val="en-GB"/>
        </w:rPr>
      </w:pPr>
      <w:r w:rsidRPr="002639A8">
        <w:rPr>
          <w:lang w:val="en-GB"/>
        </w:rPr>
        <w:t>In this talk I will consider, from a planetarian point of view, the multifaceted elements that played a role in shaping the perception of the planetarium experience in Eco’s visit to La Coruña: projection technology, immersivity, simulation of reality, scientific narration, connection with the cosmos, awe.</w:t>
      </w:r>
    </w:p>
    <w:p w14:paraId="1E10A434" w14:textId="77777777" w:rsidR="002639A8" w:rsidRPr="002639A8" w:rsidRDefault="002639A8" w:rsidP="002639A8">
      <w:pPr>
        <w:rPr>
          <w:lang w:val="en-GB"/>
        </w:rPr>
      </w:pPr>
      <w:r w:rsidRPr="002639A8">
        <w:rPr>
          <w:lang w:val="en-GB"/>
        </w:rPr>
        <w:t>The exploration of the dimensions of space and time in a planetarium can be further connected with other “geographical” works by Eco, such as “History of legendary lands and places”, “</w:t>
      </w:r>
      <w:proofErr w:type="spellStart"/>
      <w:r w:rsidRPr="002639A8">
        <w:rPr>
          <w:lang w:val="en-GB"/>
        </w:rPr>
        <w:t>Baudolino</w:t>
      </w:r>
      <w:proofErr w:type="spellEnd"/>
      <w:r w:rsidRPr="002639A8">
        <w:rPr>
          <w:lang w:val="en-GB"/>
        </w:rPr>
        <w:t xml:space="preserve">” and “The island of the day before”, that in return offer a link to the immersive exploration of real yet mostly imaginary places like exoplanets and their alien environments – including their </w:t>
      </w:r>
      <w:proofErr w:type="spellStart"/>
      <w:r w:rsidRPr="002639A8">
        <w:rPr>
          <w:lang w:val="en-GB"/>
        </w:rPr>
        <w:t>hypotetical</w:t>
      </w:r>
      <w:proofErr w:type="spellEnd"/>
      <w:r w:rsidRPr="002639A8">
        <w:rPr>
          <w:lang w:val="en-GB"/>
        </w:rPr>
        <w:t xml:space="preserve"> inhabitants -, under a modern digital planetarium dome.</w:t>
      </w:r>
    </w:p>
    <w:p w14:paraId="3E009D58" w14:textId="3D038AB5" w:rsidR="002639A8" w:rsidRPr="002639A8" w:rsidRDefault="002639A8" w:rsidP="002639A8">
      <w:pPr>
        <w:rPr>
          <w:lang w:val="en-GB"/>
        </w:rPr>
      </w:pPr>
      <w:r w:rsidRPr="002639A8">
        <w:rPr>
          <w:lang w:val="en-GB"/>
        </w:rPr>
        <w:t>Since the enterprise of science can be broadly regarded as one of the most relevant social tools to build and narrate the collective worldview, it is remarkable how Eco’s literary review of his personal relationship with the sky, rediscovered through the narrative fiction of a planetarium, could be generalized to embrace humanity’s continuous search for its place in the cosmos.</w:t>
      </w:r>
    </w:p>
    <w:sectPr w:rsidR="002639A8" w:rsidRPr="002639A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9C2"/>
    <w:rsid w:val="000C5303"/>
    <w:rsid w:val="00160939"/>
    <w:rsid w:val="002639A8"/>
    <w:rsid w:val="003F39C2"/>
    <w:rsid w:val="004A4C53"/>
    <w:rsid w:val="006158A3"/>
    <w:rsid w:val="00683015"/>
    <w:rsid w:val="006C3D89"/>
    <w:rsid w:val="00854DAA"/>
    <w:rsid w:val="009E36EE"/>
    <w:rsid w:val="00B07001"/>
    <w:rsid w:val="00BF5CB9"/>
    <w:rsid w:val="00CA4E1F"/>
    <w:rsid w:val="00DD2CF5"/>
    <w:rsid w:val="00DE7ABC"/>
    <w:rsid w:val="00FE61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880AC"/>
  <w15:chartTrackingRefBased/>
  <w15:docId w15:val="{0D711E62-23C4-41DC-85D0-448CB0555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F39C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F39C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F39C2"/>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F39C2"/>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F39C2"/>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F39C2"/>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F39C2"/>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F39C2"/>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F39C2"/>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F39C2"/>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F39C2"/>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F39C2"/>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F39C2"/>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F39C2"/>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F39C2"/>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F39C2"/>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F39C2"/>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F39C2"/>
    <w:rPr>
      <w:rFonts w:eastAsiaTheme="majorEastAsia" w:cstheme="majorBidi"/>
      <w:color w:val="272727" w:themeColor="text1" w:themeTint="D8"/>
    </w:rPr>
  </w:style>
  <w:style w:type="paragraph" w:styleId="Titolo">
    <w:name w:val="Title"/>
    <w:basedOn w:val="Normale"/>
    <w:next w:val="Normale"/>
    <w:link w:val="TitoloCarattere"/>
    <w:uiPriority w:val="10"/>
    <w:qFormat/>
    <w:rsid w:val="003F39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F39C2"/>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F39C2"/>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F39C2"/>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F39C2"/>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F39C2"/>
    <w:rPr>
      <w:i/>
      <w:iCs/>
      <w:color w:val="404040" w:themeColor="text1" w:themeTint="BF"/>
    </w:rPr>
  </w:style>
  <w:style w:type="paragraph" w:styleId="Paragrafoelenco">
    <w:name w:val="List Paragraph"/>
    <w:basedOn w:val="Normale"/>
    <w:uiPriority w:val="34"/>
    <w:qFormat/>
    <w:rsid w:val="003F39C2"/>
    <w:pPr>
      <w:ind w:left="720"/>
      <w:contextualSpacing/>
    </w:pPr>
  </w:style>
  <w:style w:type="character" w:styleId="Enfasiintensa">
    <w:name w:val="Intense Emphasis"/>
    <w:basedOn w:val="Carpredefinitoparagrafo"/>
    <w:uiPriority w:val="21"/>
    <w:qFormat/>
    <w:rsid w:val="003F39C2"/>
    <w:rPr>
      <w:i/>
      <w:iCs/>
      <w:color w:val="0F4761" w:themeColor="accent1" w:themeShade="BF"/>
    </w:rPr>
  </w:style>
  <w:style w:type="paragraph" w:styleId="Citazioneintensa">
    <w:name w:val="Intense Quote"/>
    <w:basedOn w:val="Normale"/>
    <w:next w:val="Normale"/>
    <w:link w:val="CitazioneintensaCarattere"/>
    <w:uiPriority w:val="30"/>
    <w:qFormat/>
    <w:rsid w:val="003F39C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F39C2"/>
    <w:rPr>
      <w:i/>
      <w:iCs/>
      <w:color w:val="0F4761" w:themeColor="accent1" w:themeShade="BF"/>
    </w:rPr>
  </w:style>
  <w:style w:type="character" w:styleId="Riferimentointenso">
    <w:name w:val="Intense Reference"/>
    <w:basedOn w:val="Carpredefinitoparagrafo"/>
    <w:uiPriority w:val="32"/>
    <w:qFormat/>
    <w:rsid w:val="003F39C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1612</Words>
  <Characters>8190</Characters>
  <Application>Microsoft Office Word</Application>
  <DocSecurity>0</DocSecurity>
  <Lines>151</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Giangiacomo Gandolfi</dc:creator>
  <cp:keywords/>
  <dc:description/>
  <cp:lastModifiedBy>giangiacomo.gandolfi</cp:lastModifiedBy>
  <cp:revision>5</cp:revision>
  <dcterms:created xsi:type="dcterms:W3CDTF">2026-09-22T17:21:00Z</dcterms:created>
  <dcterms:modified xsi:type="dcterms:W3CDTF">2026-09-26T07:44:00Z</dcterms:modified>
</cp:coreProperties>
</file>