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1E1" w:rsidRPr="000C7DA6" w:rsidRDefault="003031E1" w:rsidP="000C7DA6">
      <w:pPr>
        <w:spacing w:line="264" w:lineRule="auto"/>
        <w:jc w:val="center"/>
        <w:rPr>
          <w:rFonts w:cs="Times New Roman"/>
          <w:b/>
          <w:sz w:val="32"/>
          <w:szCs w:val="32"/>
          <w:lang w:val="en-US"/>
        </w:rPr>
      </w:pPr>
      <w:r w:rsidRPr="000C7DA6">
        <w:rPr>
          <w:rFonts w:cs="Times New Roman"/>
          <w:b/>
          <w:sz w:val="32"/>
          <w:szCs w:val="32"/>
          <w:lang w:val="en-US"/>
        </w:rPr>
        <w:t>Eugenio Beltrami between Mathematics and Music</w:t>
      </w:r>
    </w:p>
    <w:p w:rsidR="003031E1" w:rsidRPr="006E5544" w:rsidRDefault="003031E1" w:rsidP="000C7DA6">
      <w:pPr>
        <w:spacing w:line="264" w:lineRule="auto"/>
        <w:rPr>
          <w:rFonts w:cs="Times New Roman"/>
          <w:szCs w:val="22"/>
          <w:lang w:val="en-US"/>
        </w:rPr>
      </w:pPr>
    </w:p>
    <w:p w:rsidR="000C7DA6" w:rsidRDefault="003031E1" w:rsidP="000C7DA6">
      <w:pPr>
        <w:spacing w:line="264" w:lineRule="auto"/>
        <w:rPr>
          <w:rFonts w:cs="Times New Roman"/>
          <w:szCs w:val="22"/>
        </w:rPr>
      </w:pPr>
      <w:r w:rsidRPr="0062672B">
        <w:rPr>
          <w:rFonts w:cs="Times New Roman"/>
          <w:szCs w:val="22"/>
        </w:rPr>
        <w:t>Danilo Capecchi</w:t>
      </w:r>
      <w:r w:rsidR="000C7DA6">
        <w:rPr>
          <w:rFonts w:cs="Times New Roman"/>
          <w:szCs w:val="22"/>
          <w:vertAlign w:val="superscript"/>
        </w:rPr>
        <w:t>1</w:t>
      </w:r>
      <w:r w:rsidRPr="0062672B">
        <w:rPr>
          <w:rFonts w:cs="Times New Roman"/>
          <w:szCs w:val="22"/>
        </w:rPr>
        <w:t xml:space="preserve">, </w:t>
      </w:r>
      <w:r w:rsidR="000C7DA6">
        <w:rPr>
          <w:rFonts w:cs="Times New Roman"/>
          <w:szCs w:val="22"/>
        </w:rPr>
        <w:t>Giulia Capecchi</w:t>
      </w:r>
      <w:r w:rsidR="000C7DA6" w:rsidRPr="000C7DA6">
        <w:rPr>
          <w:rFonts w:cs="Times New Roman"/>
          <w:szCs w:val="22"/>
          <w:vertAlign w:val="superscript"/>
        </w:rPr>
        <w:t>2</w:t>
      </w:r>
    </w:p>
    <w:p w:rsidR="000C7DA6" w:rsidRDefault="000C7DA6" w:rsidP="000C7DA6">
      <w:pPr>
        <w:spacing w:line="264" w:lineRule="auto"/>
        <w:rPr>
          <w:rFonts w:cs="Times New Roman"/>
          <w:szCs w:val="22"/>
        </w:rPr>
      </w:pPr>
    </w:p>
    <w:p w:rsidR="003031E1" w:rsidRDefault="000C7DA6" w:rsidP="000C7DA6">
      <w:pPr>
        <w:spacing w:line="264" w:lineRule="auto"/>
        <w:rPr>
          <w:rFonts w:cs="Times New Roman"/>
          <w:szCs w:val="22"/>
        </w:rPr>
      </w:pPr>
      <w:r w:rsidRPr="000C7DA6">
        <w:rPr>
          <w:rFonts w:cs="Times New Roman"/>
          <w:szCs w:val="22"/>
          <w:vertAlign w:val="superscript"/>
        </w:rPr>
        <w:t>1</w:t>
      </w:r>
      <w:r w:rsidR="003031E1" w:rsidRPr="0062672B">
        <w:rPr>
          <w:rFonts w:cs="Times New Roman"/>
          <w:szCs w:val="22"/>
        </w:rPr>
        <w:t>Sisfa</w:t>
      </w:r>
      <w:r w:rsidR="003031E1">
        <w:rPr>
          <w:rFonts w:cs="Times New Roman"/>
          <w:szCs w:val="22"/>
        </w:rPr>
        <w:t>,</w:t>
      </w:r>
      <w:r w:rsidR="003031E1" w:rsidRPr="0062672B">
        <w:rPr>
          <w:rFonts w:cs="Times New Roman"/>
          <w:szCs w:val="22"/>
        </w:rPr>
        <w:t xml:space="preserve"> </w:t>
      </w:r>
      <w:hyperlink r:id="rId7" w:history="1">
        <w:r w:rsidR="003031E1" w:rsidRPr="009A39C5">
          <w:rPr>
            <w:rStyle w:val="Collegamentoipertestuale"/>
            <w:rFonts w:cs="Times New Roman"/>
            <w:szCs w:val="22"/>
          </w:rPr>
          <w:t>danilo.capecchi@uniroma1.it</w:t>
        </w:r>
      </w:hyperlink>
    </w:p>
    <w:p w:rsidR="003031E1" w:rsidRPr="00C42DE7" w:rsidRDefault="000C7DA6" w:rsidP="000C7DA6">
      <w:pPr>
        <w:spacing w:line="264" w:lineRule="auto"/>
        <w:rPr>
          <w:rFonts w:cs="Times New Roman"/>
          <w:szCs w:val="22"/>
          <w:lang w:val="en-US"/>
        </w:rPr>
      </w:pPr>
      <w:r w:rsidRPr="00C42DE7">
        <w:rPr>
          <w:rFonts w:cs="Times New Roman"/>
          <w:szCs w:val="22"/>
          <w:vertAlign w:val="superscript"/>
          <w:lang w:val="en-US"/>
        </w:rPr>
        <w:t>2</w:t>
      </w:r>
      <w:r w:rsidR="003031E1" w:rsidRPr="00C42DE7">
        <w:rPr>
          <w:rFonts w:cs="Times New Roman"/>
          <w:szCs w:val="22"/>
          <w:lang w:val="en-US"/>
        </w:rPr>
        <w:t xml:space="preserve">Schola Cantorum </w:t>
      </w:r>
      <w:proofErr w:type="spellStart"/>
      <w:r w:rsidR="003031E1" w:rsidRPr="00C42DE7">
        <w:rPr>
          <w:rFonts w:cs="Times New Roman"/>
          <w:szCs w:val="22"/>
          <w:lang w:val="en-US"/>
        </w:rPr>
        <w:t>Basiliensis</w:t>
      </w:r>
      <w:proofErr w:type="spellEnd"/>
      <w:r w:rsidR="003031E1" w:rsidRPr="00C42DE7">
        <w:rPr>
          <w:rFonts w:cs="Times New Roman"/>
          <w:szCs w:val="22"/>
          <w:lang w:val="en-US"/>
        </w:rPr>
        <w:t xml:space="preserve">, </w:t>
      </w:r>
      <w:hyperlink r:id="rId8" w:history="1">
        <w:r w:rsidR="003031E1" w:rsidRPr="00C42DE7">
          <w:rPr>
            <w:rStyle w:val="Collegamentoipertestuale"/>
            <w:rFonts w:cs="Times New Roman"/>
            <w:szCs w:val="22"/>
            <w:lang w:val="en-US"/>
          </w:rPr>
          <w:t>giulia.capecchi95@gmail.com</w:t>
        </w:r>
      </w:hyperlink>
    </w:p>
    <w:p w:rsidR="003031E1" w:rsidRPr="00C42DE7" w:rsidRDefault="003031E1" w:rsidP="000C7DA6">
      <w:pPr>
        <w:spacing w:line="264" w:lineRule="auto"/>
        <w:rPr>
          <w:rFonts w:cs="Times New Roman"/>
          <w:szCs w:val="22"/>
          <w:lang w:val="en-US"/>
        </w:rPr>
      </w:pPr>
    </w:p>
    <w:p w:rsidR="003031E1" w:rsidRPr="00C42DE7" w:rsidRDefault="003031E1" w:rsidP="000C7DA6">
      <w:pPr>
        <w:spacing w:line="264" w:lineRule="auto"/>
        <w:rPr>
          <w:rFonts w:cs="Times New Roman"/>
          <w:szCs w:val="22"/>
          <w:lang w:val="en-US"/>
        </w:rPr>
      </w:pPr>
    </w:p>
    <w:p w:rsidR="003031E1" w:rsidRPr="00C42DE7" w:rsidRDefault="003031E1" w:rsidP="000C7DA6">
      <w:pPr>
        <w:spacing w:line="264" w:lineRule="auto"/>
        <w:rPr>
          <w:rFonts w:cs="Times New Roman"/>
          <w:szCs w:val="22"/>
          <w:lang w:val="en-US"/>
        </w:rPr>
      </w:pPr>
    </w:p>
    <w:p w:rsidR="003031E1" w:rsidRDefault="003031E1" w:rsidP="000C7DA6">
      <w:pPr>
        <w:spacing w:line="264" w:lineRule="auto"/>
        <w:ind w:left="567"/>
        <w:rPr>
          <w:rFonts w:cs="Times New Roman"/>
          <w:sz w:val="20"/>
          <w:szCs w:val="20"/>
          <w:lang w:val="en-US"/>
        </w:rPr>
      </w:pPr>
      <w:r w:rsidRPr="003031E1">
        <w:rPr>
          <w:rFonts w:cs="Times New Roman"/>
          <w:i/>
          <w:sz w:val="20"/>
          <w:szCs w:val="20"/>
          <w:lang w:val="en-US"/>
        </w:rPr>
        <w:t>Abstract</w:t>
      </w:r>
      <w:r w:rsidRPr="003031E1">
        <w:rPr>
          <w:rFonts w:cs="Times New Roman"/>
          <w:sz w:val="20"/>
          <w:szCs w:val="20"/>
          <w:lang w:val="en-US"/>
        </w:rPr>
        <w:t xml:space="preserve">. Eugenio Beltrami (1835-1900) was a mathematician of considerable importance in Europe during the late 19th century. Furthermore, he cultivated an interest in music, encompassing both theoretical and practical domains. Evidence for this can be found in extant notes and a paper entitled </w:t>
      </w:r>
      <w:r w:rsidRPr="003031E1">
        <w:rPr>
          <w:rFonts w:cs="Times New Roman"/>
          <w:i/>
          <w:sz w:val="20"/>
          <w:szCs w:val="20"/>
          <w:lang w:val="en-US"/>
        </w:rPr>
        <w:t xml:space="preserve">La </w:t>
      </w:r>
      <w:proofErr w:type="spellStart"/>
      <w:r w:rsidRPr="003031E1">
        <w:rPr>
          <w:rFonts w:cs="Times New Roman"/>
          <w:i/>
          <w:sz w:val="20"/>
          <w:szCs w:val="20"/>
          <w:lang w:val="en-US"/>
        </w:rPr>
        <w:t>teoria</w:t>
      </w:r>
      <w:proofErr w:type="spellEnd"/>
      <w:r w:rsidRPr="003031E1">
        <w:rPr>
          <w:rFonts w:cs="Times New Roman"/>
          <w:i/>
          <w:sz w:val="20"/>
          <w:szCs w:val="20"/>
          <w:lang w:val="en-US"/>
        </w:rPr>
        <w:t xml:space="preserve"> </w:t>
      </w:r>
      <w:proofErr w:type="spellStart"/>
      <w:r w:rsidRPr="003031E1">
        <w:rPr>
          <w:rFonts w:cs="Times New Roman"/>
          <w:i/>
          <w:sz w:val="20"/>
          <w:szCs w:val="20"/>
          <w:lang w:val="en-US"/>
        </w:rPr>
        <w:t>della</w:t>
      </w:r>
      <w:proofErr w:type="spellEnd"/>
      <w:r w:rsidRPr="003031E1">
        <w:rPr>
          <w:rFonts w:cs="Times New Roman"/>
          <w:i/>
          <w:sz w:val="20"/>
          <w:szCs w:val="20"/>
          <w:lang w:val="en-US"/>
        </w:rPr>
        <w:t xml:space="preserve"> </w:t>
      </w:r>
      <w:proofErr w:type="spellStart"/>
      <w:r w:rsidRPr="003031E1">
        <w:rPr>
          <w:rFonts w:cs="Times New Roman"/>
          <w:i/>
          <w:sz w:val="20"/>
          <w:szCs w:val="20"/>
          <w:lang w:val="en-US"/>
        </w:rPr>
        <w:t>scala</w:t>
      </w:r>
      <w:proofErr w:type="spellEnd"/>
      <w:r w:rsidRPr="003031E1">
        <w:rPr>
          <w:rFonts w:cs="Times New Roman"/>
          <w:i/>
          <w:sz w:val="20"/>
          <w:szCs w:val="20"/>
          <w:lang w:val="en-US"/>
        </w:rPr>
        <w:t xml:space="preserve"> </w:t>
      </w:r>
      <w:proofErr w:type="spellStart"/>
      <w:r w:rsidRPr="003031E1">
        <w:rPr>
          <w:rFonts w:cs="Times New Roman"/>
          <w:i/>
          <w:sz w:val="20"/>
          <w:szCs w:val="20"/>
          <w:lang w:val="en-US"/>
        </w:rPr>
        <w:t>diatonica</w:t>
      </w:r>
      <w:proofErr w:type="spellEnd"/>
      <w:r w:rsidRPr="003031E1">
        <w:rPr>
          <w:rFonts w:cs="Times New Roman"/>
          <w:sz w:val="20"/>
          <w:szCs w:val="20"/>
          <w:lang w:val="en-US"/>
        </w:rPr>
        <w:t xml:space="preserve"> that were published in the </w:t>
      </w:r>
      <w:proofErr w:type="spellStart"/>
      <w:r w:rsidRPr="003031E1">
        <w:rPr>
          <w:rFonts w:cs="Times New Roman"/>
          <w:i/>
          <w:sz w:val="20"/>
          <w:szCs w:val="20"/>
          <w:lang w:val="en-US"/>
        </w:rPr>
        <w:t>Rendiconti</w:t>
      </w:r>
      <w:proofErr w:type="spellEnd"/>
      <w:r w:rsidRPr="003031E1">
        <w:rPr>
          <w:rFonts w:cs="Times New Roman"/>
          <w:i/>
          <w:sz w:val="20"/>
          <w:szCs w:val="20"/>
          <w:lang w:val="en-US"/>
        </w:rPr>
        <w:t xml:space="preserve"> </w:t>
      </w:r>
      <w:proofErr w:type="spellStart"/>
      <w:r w:rsidRPr="003031E1">
        <w:rPr>
          <w:rFonts w:cs="Times New Roman"/>
          <w:i/>
          <w:sz w:val="20"/>
          <w:szCs w:val="20"/>
          <w:lang w:val="en-US"/>
        </w:rPr>
        <w:t>dell'Istituto</w:t>
      </w:r>
      <w:proofErr w:type="spellEnd"/>
      <w:r w:rsidRPr="003031E1">
        <w:rPr>
          <w:rFonts w:cs="Times New Roman"/>
          <w:i/>
          <w:sz w:val="20"/>
          <w:szCs w:val="20"/>
          <w:lang w:val="en-US"/>
        </w:rPr>
        <w:t xml:space="preserve"> Lombardo</w:t>
      </w:r>
      <w:r w:rsidRPr="003031E1">
        <w:rPr>
          <w:rFonts w:cs="Times New Roman"/>
          <w:sz w:val="20"/>
          <w:szCs w:val="20"/>
          <w:lang w:val="en-US"/>
        </w:rPr>
        <w:t xml:space="preserve"> in 1882. The present paper undertakes an analysis of Beltrami's writing, with particular attention to its placement within the context of his era.</w:t>
      </w:r>
      <w:r w:rsidR="005A64D9">
        <w:rPr>
          <w:rFonts w:cs="Times New Roman"/>
          <w:sz w:val="20"/>
          <w:szCs w:val="20"/>
          <w:lang w:val="en-US"/>
        </w:rPr>
        <w:t xml:space="preserve"> </w:t>
      </w:r>
      <w:r w:rsidRPr="003031E1">
        <w:rPr>
          <w:sz w:val="20"/>
          <w:szCs w:val="20"/>
          <w:lang w:val="en-US"/>
        </w:rPr>
        <w:t xml:space="preserve">Beltrami's paper was written at a time when the foundations of both music and mathematics were being debated. Music, because if the purely mechanistic (physical and physiological) explanation of the auditory experience had reached its maturity with the contribution of Helmholtz, it had meanwhile shown its limits in explaining fundamental phenomena such as consonance, which required a psychological explanation. Mathematics because of the birth of a new branch of it, born of the crisis of Euclidean geometry, known as modern mathematical physics, which took as its principles statements external to mathematics, while maintaining its axiomatic approach. </w:t>
      </w:r>
      <w:r w:rsidRPr="003031E1">
        <w:rPr>
          <w:rFonts w:cs="Times New Roman"/>
          <w:sz w:val="20"/>
          <w:szCs w:val="20"/>
          <w:lang w:val="en-US"/>
        </w:rPr>
        <w:t>Beltrami applied the new mathematical physics to music, assuming few acoustic properties and exploiting the great deductive power of mathematics. His work can be seen as a forerunner of modern mathematical music theory (a new branch of mathematical physics). Faced with criticism of the mechanistic view of acoustics, he felt free to adopt an aesthetic criterion, seeking beauty in the proportions of intervals, so that his approach was somewhat closer to the music theory of the ancient Greeks than to that of his contemporaries, relying more on mathematics than on acoustics.</w:t>
      </w:r>
    </w:p>
    <w:p w:rsidR="000C7DA6" w:rsidRDefault="000C7DA6" w:rsidP="000C7DA6">
      <w:pPr>
        <w:spacing w:line="264" w:lineRule="auto"/>
        <w:rPr>
          <w:rFonts w:cs="Times New Roman"/>
          <w:i/>
          <w:sz w:val="20"/>
          <w:szCs w:val="20"/>
          <w:lang w:val="en-US"/>
        </w:rPr>
      </w:pPr>
    </w:p>
    <w:p w:rsidR="003031E1" w:rsidRPr="000C7DA6" w:rsidRDefault="000C7DA6" w:rsidP="000C7DA6">
      <w:pPr>
        <w:pBdr>
          <w:top w:val="nil"/>
          <w:left w:val="nil"/>
          <w:bottom w:val="nil"/>
          <w:right w:val="nil"/>
          <w:between w:val="nil"/>
        </w:pBdr>
        <w:spacing w:line="264" w:lineRule="auto"/>
        <w:ind w:left="567"/>
        <w:rPr>
          <w:color w:val="000000"/>
          <w:sz w:val="20"/>
          <w:szCs w:val="20"/>
          <w:highlight w:val="white"/>
          <w:lang w:val="en-GB"/>
        </w:rPr>
      </w:pPr>
      <w:r w:rsidRPr="00CE0197">
        <w:rPr>
          <w:i/>
          <w:color w:val="000000"/>
          <w:sz w:val="20"/>
          <w:szCs w:val="20"/>
          <w:highlight w:val="white"/>
          <w:lang w:val="en-GB"/>
        </w:rPr>
        <w:t>Keywords</w:t>
      </w:r>
      <w:r w:rsidRPr="00CE0197">
        <w:rPr>
          <w:color w:val="000000"/>
          <w:sz w:val="20"/>
          <w:szCs w:val="20"/>
          <w:highlight w:val="white"/>
          <w:lang w:val="en-GB"/>
        </w:rPr>
        <w:t xml:space="preserve">: </w:t>
      </w:r>
      <w:r w:rsidR="00357795" w:rsidRPr="00357795">
        <w:rPr>
          <w:rFonts w:cs="Times New Roman"/>
          <w:color w:val="000000"/>
          <w:kern w:val="0"/>
          <w:sz w:val="20"/>
          <w:szCs w:val="20"/>
          <w:lang w:val="en-US"/>
        </w:rPr>
        <w:t xml:space="preserve">Music </w:t>
      </w:r>
      <w:r w:rsidR="00357795">
        <w:rPr>
          <w:rFonts w:cs="Times New Roman"/>
          <w:color w:val="000000"/>
          <w:kern w:val="0"/>
          <w:sz w:val="20"/>
          <w:szCs w:val="20"/>
          <w:lang w:val="en-US"/>
        </w:rPr>
        <w:t>t</w:t>
      </w:r>
      <w:r w:rsidR="00357795" w:rsidRPr="00357795">
        <w:rPr>
          <w:rFonts w:cs="Times New Roman"/>
          <w:color w:val="000000"/>
          <w:kern w:val="0"/>
          <w:sz w:val="20"/>
          <w:szCs w:val="20"/>
          <w:lang w:val="en-US"/>
        </w:rPr>
        <w:t xml:space="preserve">heory, </w:t>
      </w:r>
      <w:r w:rsidR="00357795">
        <w:rPr>
          <w:rFonts w:cs="Times New Roman"/>
          <w:color w:val="000000"/>
          <w:kern w:val="0"/>
          <w:sz w:val="20"/>
          <w:szCs w:val="20"/>
          <w:lang w:val="en-US"/>
        </w:rPr>
        <w:t>E</w:t>
      </w:r>
      <w:r w:rsidR="00357795" w:rsidRPr="00357795">
        <w:rPr>
          <w:rFonts w:cs="Times New Roman"/>
          <w:color w:val="000000"/>
          <w:kern w:val="0"/>
          <w:sz w:val="20"/>
          <w:szCs w:val="20"/>
          <w:lang w:val="en-US"/>
        </w:rPr>
        <w:t xml:space="preserve">ugenio </w:t>
      </w:r>
      <w:r w:rsidR="00357795">
        <w:rPr>
          <w:rFonts w:cs="Times New Roman"/>
          <w:color w:val="000000"/>
          <w:kern w:val="0"/>
          <w:sz w:val="20"/>
          <w:szCs w:val="20"/>
          <w:lang w:val="en-US"/>
        </w:rPr>
        <w:t>B</w:t>
      </w:r>
      <w:r w:rsidR="00357795" w:rsidRPr="00357795">
        <w:rPr>
          <w:rFonts w:cs="Times New Roman"/>
          <w:color w:val="000000"/>
          <w:kern w:val="0"/>
          <w:sz w:val="20"/>
          <w:szCs w:val="20"/>
          <w:lang w:val="en-US"/>
        </w:rPr>
        <w:t xml:space="preserve">eltrami, </w:t>
      </w:r>
      <w:r w:rsidR="00357795">
        <w:rPr>
          <w:rFonts w:cs="Times New Roman"/>
          <w:color w:val="000000"/>
          <w:kern w:val="0"/>
          <w:sz w:val="20"/>
          <w:szCs w:val="20"/>
          <w:lang w:val="en-US"/>
        </w:rPr>
        <w:t>M</w:t>
      </w:r>
      <w:r w:rsidR="00357795" w:rsidRPr="00357795">
        <w:rPr>
          <w:rFonts w:cs="Times New Roman"/>
          <w:color w:val="000000"/>
          <w:kern w:val="0"/>
          <w:sz w:val="20"/>
          <w:szCs w:val="20"/>
          <w:lang w:val="en-US"/>
        </w:rPr>
        <w:t xml:space="preserve">athematics and music, </w:t>
      </w:r>
      <w:r w:rsidR="00357795">
        <w:rPr>
          <w:rFonts w:cs="Times New Roman"/>
          <w:color w:val="000000"/>
          <w:kern w:val="0"/>
          <w:sz w:val="20"/>
          <w:szCs w:val="20"/>
          <w:lang w:val="en-US"/>
        </w:rPr>
        <w:t>A</w:t>
      </w:r>
      <w:r w:rsidR="00357795" w:rsidRPr="00357795">
        <w:rPr>
          <w:rFonts w:cs="Times New Roman"/>
          <w:color w:val="000000"/>
          <w:kern w:val="0"/>
          <w:sz w:val="20"/>
          <w:szCs w:val="20"/>
          <w:lang w:val="en-US"/>
        </w:rPr>
        <w:t>coustics in the 19th century</w:t>
      </w:r>
      <w:r w:rsidR="00646B5B">
        <w:rPr>
          <w:rFonts w:cs="Times New Roman"/>
          <w:color w:val="000000"/>
          <w:kern w:val="0"/>
          <w:sz w:val="20"/>
          <w:szCs w:val="20"/>
          <w:lang w:val="en-US"/>
        </w:rPr>
        <w:t>.</w:t>
      </w:r>
    </w:p>
    <w:p w:rsidR="003031E1" w:rsidRPr="000C7DA6" w:rsidRDefault="003031E1" w:rsidP="000C7DA6">
      <w:pPr>
        <w:spacing w:before="720" w:after="120" w:line="264" w:lineRule="auto"/>
        <w:rPr>
          <w:rFonts w:cs="Times New Roman"/>
          <w:sz w:val="20"/>
          <w:szCs w:val="20"/>
          <w:lang w:val="en-US"/>
        </w:rPr>
      </w:pPr>
      <w:r w:rsidRPr="003031E1">
        <w:rPr>
          <w:rFonts w:cs="Times New Roman"/>
          <w:b/>
          <w:bCs/>
          <w:szCs w:val="22"/>
          <w:lang w:val="en-US"/>
        </w:rPr>
        <w:t>1. Introduction</w:t>
      </w:r>
    </w:p>
    <w:p w:rsidR="00DF1517" w:rsidRDefault="00DF1517" w:rsidP="000C7DA6">
      <w:pPr>
        <w:spacing w:line="264" w:lineRule="auto"/>
        <w:rPr>
          <w:lang w:val="en-US"/>
        </w:rPr>
      </w:pPr>
      <w:r w:rsidRPr="00DF1517">
        <w:rPr>
          <w:lang w:val="en-US"/>
        </w:rPr>
        <w:t xml:space="preserve">Western theory of music, as we know it, originated in Greece in the 6th century BCE with the Pythagorean school, then developed until the Hellenistic period with fundamental contribution of mathematicians. This was followed by a long period of stagnation, which lasted until at least the 16th century. With the </w:t>
      </w:r>
      <w:r w:rsidR="00C42DE7">
        <w:rPr>
          <w:lang w:val="en-US"/>
        </w:rPr>
        <w:t>emergence</w:t>
      </w:r>
      <w:r w:rsidRPr="00DF1517">
        <w:rPr>
          <w:lang w:val="en-US"/>
        </w:rPr>
        <w:t xml:space="preserve"> of modern science, professional mathematicians returned to music with growing interest until the 18th century, giving rise to </w:t>
      </w:r>
      <w:r w:rsidR="00C42DE7">
        <w:rPr>
          <w:lang w:val="en-US"/>
        </w:rPr>
        <w:t xml:space="preserve">modern </w:t>
      </w:r>
      <w:r w:rsidRPr="00DF1517">
        <w:rPr>
          <w:lang w:val="en-US"/>
        </w:rPr>
        <w:t>musical acoustics.</w:t>
      </w:r>
    </w:p>
    <w:p w:rsidR="00DF1517" w:rsidRDefault="00DF1517" w:rsidP="000C7DA6">
      <w:pPr>
        <w:pStyle w:val="Nessunaspaziatura"/>
        <w:spacing w:line="264" w:lineRule="auto"/>
        <w:rPr>
          <w:lang w:val="en-US"/>
        </w:rPr>
      </w:pPr>
      <w:r>
        <w:rPr>
          <w:lang w:val="en-US"/>
        </w:rPr>
        <w:t>In the 19</w:t>
      </w:r>
      <w:r w:rsidRPr="00C42DE7">
        <w:rPr>
          <w:lang w:val="en-US"/>
        </w:rPr>
        <w:t>th</w:t>
      </w:r>
      <w:r>
        <w:rPr>
          <w:lang w:val="en-US"/>
        </w:rPr>
        <w:t xml:space="preserve"> century the interest of mathematicians toward music was still great. M</w:t>
      </w:r>
      <w:r w:rsidRPr="00F154A3">
        <w:rPr>
          <w:lang w:val="en-US"/>
        </w:rPr>
        <w:t>embers of European</w:t>
      </w:r>
      <w:r>
        <w:rPr>
          <w:lang w:val="en-US"/>
        </w:rPr>
        <w:t xml:space="preserve"> </w:t>
      </w:r>
      <w:r w:rsidRPr="00F154A3">
        <w:rPr>
          <w:lang w:val="en-US"/>
        </w:rPr>
        <w:t>bourgeois families possessed  significant degree of musical erudition and frequently engaged</w:t>
      </w:r>
      <w:r>
        <w:rPr>
          <w:lang w:val="en-US"/>
        </w:rPr>
        <w:t xml:space="preserve"> </w:t>
      </w:r>
      <w:r w:rsidRPr="00F154A3">
        <w:rPr>
          <w:lang w:val="en-US"/>
        </w:rPr>
        <w:t>in musical performance, particularly on the piano. Furthermore, the notion that music</w:t>
      </w:r>
      <w:r>
        <w:rPr>
          <w:lang w:val="en-US"/>
        </w:rPr>
        <w:t xml:space="preserve"> </w:t>
      </w:r>
      <w:r w:rsidRPr="00F154A3">
        <w:rPr>
          <w:lang w:val="en-US"/>
        </w:rPr>
        <w:t>could be regarded as a scientific discipline persisted, albeit with diminished intensity compared</w:t>
      </w:r>
      <w:r>
        <w:rPr>
          <w:lang w:val="en-US"/>
        </w:rPr>
        <w:t xml:space="preserve"> </w:t>
      </w:r>
      <w:r w:rsidRPr="00F154A3">
        <w:rPr>
          <w:lang w:val="en-US"/>
        </w:rPr>
        <w:t>to the preceding century. Numerous scientists devoted considerable attention to music,</w:t>
      </w:r>
      <w:r>
        <w:rPr>
          <w:sz w:val="17"/>
          <w:szCs w:val="17"/>
          <w:lang w:val="en-US"/>
        </w:rPr>
        <w:t xml:space="preserve"> </w:t>
      </w:r>
      <w:r w:rsidRPr="00F154A3">
        <w:rPr>
          <w:lang w:val="en-US"/>
        </w:rPr>
        <w:t>including two renowned contemporaries of Beltrami: John William Strutt (1848-1919), better</w:t>
      </w:r>
      <w:r>
        <w:rPr>
          <w:lang w:val="en-US"/>
        </w:rPr>
        <w:t xml:space="preserve"> </w:t>
      </w:r>
      <w:r w:rsidRPr="00F154A3">
        <w:rPr>
          <w:lang w:val="en-US"/>
        </w:rPr>
        <w:t>known as Lord Rayleigh, and Hermann von Helmholtz (1821-1894), the former Englishman</w:t>
      </w:r>
      <w:r>
        <w:rPr>
          <w:lang w:val="en-US"/>
        </w:rPr>
        <w:t xml:space="preserve"> </w:t>
      </w:r>
      <w:r w:rsidRPr="00F154A3">
        <w:rPr>
          <w:lang w:val="en-US"/>
        </w:rPr>
        <w:t xml:space="preserve">and the latter German. The publication of Rayleigh’s </w:t>
      </w:r>
      <w:r w:rsidRPr="005A64D9">
        <w:rPr>
          <w:i/>
          <w:lang w:val="en-US"/>
        </w:rPr>
        <w:t>The theory of sound</w:t>
      </w:r>
      <w:r w:rsidRPr="00F154A3">
        <w:rPr>
          <w:lang w:val="en-US"/>
        </w:rPr>
        <w:t xml:space="preserve"> in 1877-78</w:t>
      </w:r>
      <w:r>
        <w:rPr>
          <w:lang w:val="en-US"/>
        </w:rPr>
        <w:t xml:space="preserve"> </w:t>
      </w:r>
      <w:r w:rsidRPr="003031E1">
        <w:rPr>
          <w:lang w:val="en-US"/>
        </w:rPr>
        <w:t xml:space="preserve">(Strutt, 1877-1878) and Helmholtz’s masterpiece, </w:t>
      </w:r>
      <w:r w:rsidRPr="005A64D9">
        <w:rPr>
          <w:i/>
          <w:lang w:val="en-US"/>
        </w:rPr>
        <w:t xml:space="preserve">Die </w:t>
      </w:r>
      <w:proofErr w:type="spellStart"/>
      <w:r w:rsidRPr="005A64D9">
        <w:rPr>
          <w:i/>
          <w:lang w:val="en-US"/>
        </w:rPr>
        <w:t>Lehre</w:t>
      </w:r>
      <w:proofErr w:type="spellEnd"/>
      <w:r w:rsidRPr="005A64D9">
        <w:rPr>
          <w:i/>
          <w:lang w:val="en-US"/>
        </w:rPr>
        <w:t xml:space="preserve"> von den</w:t>
      </w:r>
      <w:r w:rsidRPr="003031E1">
        <w:rPr>
          <w:lang w:val="en-US"/>
        </w:rPr>
        <w:t xml:space="preserve"> </w:t>
      </w:r>
      <w:proofErr w:type="spellStart"/>
      <w:r w:rsidRPr="005A64D9">
        <w:rPr>
          <w:i/>
          <w:lang w:val="en-US"/>
        </w:rPr>
        <w:t>Tonempfindungen</w:t>
      </w:r>
      <w:proofErr w:type="spellEnd"/>
      <w:r w:rsidRPr="003031E1">
        <w:rPr>
          <w:lang w:val="en-US"/>
        </w:rPr>
        <w:t xml:space="preserve"> of </w:t>
      </w:r>
      <w:r w:rsidRPr="00F154A3">
        <w:rPr>
          <w:lang w:val="en-US"/>
        </w:rPr>
        <w:t>1863 (Helmholtz, 1877), marked a significant turning point in the field of acoustics. Another</w:t>
      </w:r>
      <w:r>
        <w:rPr>
          <w:lang w:val="en-US"/>
        </w:rPr>
        <w:t xml:space="preserve"> </w:t>
      </w:r>
      <w:r w:rsidRPr="00F154A3">
        <w:rPr>
          <w:lang w:val="en-US"/>
        </w:rPr>
        <w:t>scientist which gave a relevant contribution to the theory of music was Georg Simon Ohm</w:t>
      </w:r>
      <w:r>
        <w:rPr>
          <w:lang w:val="en-US"/>
        </w:rPr>
        <w:t xml:space="preserve"> </w:t>
      </w:r>
      <w:r w:rsidRPr="003031E1">
        <w:rPr>
          <w:lang w:val="en-US"/>
        </w:rPr>
        <w:t xml:space="preserve">(1789-1854) with his </w:t>
      </w:r>
      <w:proofErr w:type="spellStart"/>
      <w:r w:rsidRPr="005A64D9">
        <w:rPr>
          <w:i/>
          <w:lang w:val="en-US"/>
        </w:rPr>
        <w:t>Ueber</w:t>
      </w:r>
      <w:proofErr w:type="spellEnd"/>
      <w:r w:rsidRPr="005A64D9">
        <w:rPr>
          <w:i/>
          <w:lang w:val="en-US"/>
        </w:rPr>
        <w:t xml:space="preserve"> die Definition des Tones, </w:t>
      </w:r>
      <w:proofErr w:type="spellStart"/>
      <w:r w:rsidRPr="005A64D9">
        <w:rPr>
          <w:i/>
          <w:lang w:val="en-US"/>
        </w:rPr>
        <w:t>nebst</w:t>
      </w:r>
      <w:proofErr w:type="spellEnd"/>
      <w:r w:rsidRPr="005A64D9">
        <w:rPr>
          <w:i/>
          <w:lang w:val="en-US"/>
        </w:rPr>
        <w:t xml:space="preserve"> </w:t>
      </w:r>
      <w:proofErr w:type="spellStart"/>
      <w:r w:rsidRPr="005A64D9">
        <w:rPr>
          <w:i/>
          <w:lang w:val="en-US"/>
        </w:rPr>
        <w:t>daran</w:t>
      </w:r>
      <w:proofErr w:type="spellEnd"/>
      <w:r w:rsidRPr="005A64D9">
        <w:rPr>
          <w:i/>
          <w:lang w:val="en-US"/>
        </w:rPr>
        <w:t xml:space="preserve"> </w:t>
      </w:r>
      <w:proofErr w:type="spellStart"/>
      <w:r w:rsidRPr="005A64D9">
        <w:rPr>
          <w:i/>
          <w:lang w:val="en-US"/>
        </w:rPr>
        <w:t>geknüpfter</w:t>
      </w:r>
      <w:proofErr w:type="spellEnd"/>
      <w:r w:rsidRPr="005A64D9">
        <w:rPr>
          <w:i/>
          <w:lang w:val="en-US"/>
        </w:rPr>
        <w:t xml:space="preserve"> </w:t>
      </w:r>
      <w:proofErr w:type="spellStart"/>
      <w:r w:rsidRPr="005A64D9">
        <w:rPr>
          <w:i/>
          <w:lang w:val="en-US"/>
        </w:rPr>
        <w:t>Theorie</w:t>
      </w:r>
      <w:proofErr w:type="spellEnd"/>
      <w:r w:rsidRPr="003031E1">
        <w:rPr>
          <w:lang w:val="en-US"/>
        </w:rPr>
        <w:t xml:space="preserve"> </w:t>
      </w:r>
      <w:r w:rsidRPr="005A64D9">
        <w:rPr>
          <w:i/>
          <w:lang w:val="en-US"/>
        </w:rPr>
        <w:t xml:space="preserve">der </w:t>
      </w:r>
      <w:proofErr w:type="spellStart"/>
      <w:r w:rsidRPr="005A64D9">
        <w:rPr>
          <w:i/>
          <w:lang w:val="en-US"/>
        </w:rPr>
        <w:t>Sirene</w:t>
      </w:r>
      <w:proofErr w:type="spellEnd"/>
      <w:r w:rsidRPr="005A64D9">
        <w:rPr>
          <w:i/>
          <w:lang w:val="en-US"/>
        </w:rPr>
        <w:t xml:space="preserve"> und </w:t>
      </w:r>
      <w:proofErr w:type="spellStart"/>
      <w:r w:rsidRPr="005A64D9">
        <w:rPr>
          <w:i/>
          <w:lang w:val="en-US"/>
        </w:rPr>
        <w:lastRenderedPageBreak/>
        <w:t>ähnlicher</w:t>
      </w:r>
      <w:proofErr w:type="spellEnd"/>
      <w:r w:rsidRPr="005A64D9">
        <w:rPr>
          <w:i/>
          <w:lang w:val="en-US"/>
        </w:rPr>
        <w:t xml:space="preserve"> </w:t>
      </w:r>
      <w:proofErr w:type="spellStart"/>
      <w:r w:rsidRPr="005A64D9">
        <w:rPr>
          <w:i/>
          <w:lang w:val="en-US"/>
        </w:rPr>
        <w:t>tonbildender</w:t>
      </w:r>
      <w:proofErr w:type="spellEnd"/>
      <w:r w:rsidRPr="005A64D9">
        <w:rPr>
          <w:i/>
          <w:lang w:val="en-US"/>
        </w:rPr>
        <w:t xml:space="preserve"> </w:t>
      </w:r>
      <w:proofErr w:type="spellStart"/>
      <w:r w:rsidRPr="005A64D9">
        <w:rPr>
          <w:i/>
          <w:lang w:val="en-US"/>
        </w:rPr>
        <w:t>Vorrichtungen</w:t>
      </w:r>
      <w:proofErr w:type="spellEnd"/>
      <w:r w:rsidRPr="003031E1">
        <w:rPr>
          <w:lang w:val="en-US"/>
        </w:rPr>
        <w:t xml:space="preserve"> of 1843 (Ohm, 1843).</w:t>
      </w:r>
      <w:r>
        <w:rPr>
          <w:lang w:val="en-US"/>
        </w:rPr>
        <w:t xml:space="preserve"> </w:t>
      </w:r>
      <w:r w:rsidRPr="00F154A3">
        <w:rPr>
          <w:lang w:val="en-US"/>
        </w:rPr>
        <w:t>The above-mentioned authors were primarily interested in issues of acoustics, one of the</w:t>
      </w:r>
      <w:r>
        <w:rPr>
          <w:lang w:val="en-US"/>
        </w:rPr>
        <w:t xml:space="preserve"> </w:t>
      </w:r>
      <w:r w:rsidRPr="00F154A3">
        <w:rPr>
          <w:lang w:val="en-US"/>
        </w:rPr>
        <w:t>characteristic strands of theoretical music of all times; a subject that required knowledge of</w:t>
      </w:r>
      <w:r>
        <w:rPr>
          <w:lang w:val="en-US"/>
        </w:rPr>
        <w:t xml:space="preserve"> </w:t>
      </w:r>
      <w:r w:rsidRPr="00F154A3">
        <w:rPr>
          <w:lang w:val="en-US"/>
        </w:rPr>
        <w:t>both physics and mathematics.</w:t>
      </w:r>
    </w:p>
    <w:p w:rsidR="00DF1517" w:rsidRPr="00C4056A" w:rsidRDefault="00DF1517" w:rsidP="000C7DA6">
      <w:pPr>
        <w:pStyle w:val="Nessunaspaziatura"/>
        <w:spacing w:line="264" w:lineRule="auto"/>
        <w:rPr>
          <w:lang w:val="en-US"/>
        </w:rPr>
      </w:pPr>
      <w:r w:rsidRPr="00F154A3">
        <w:rPr>
          <w:lang w:val="en-US"/>
        </w:rPr>
        <w:t xml:space="preserve">Scientists with a greater interest in </w:t>
      </w:r>
      <w:r w:rsidR="00C42DE7">
        <w:rPr>
          <w:lang w:val="en-US"/>
        </w:rPr>
        <w:t xml:space="preserve">pure </w:t>
      </w:r>
      <w:r w:rsidRPr="00F154A3">
        <w:rPr>
          <w:lang w:val="en-US"/>
        </w:rPr>
        <w:t>mathematics were instead</w:t>
      </w:r>
      <w:r>
        <w:rPr>
          <w:lang w:val="en-US"/>
        </w:rPr>
        <w:t xml:space="preserve"> </w:t>
      </w:r>
      <w:r w:rsidRPr="00F154A3">
        <w:rPr>
          <w:lang w:val="en-US"/>
        </w:rPr>
        <w:t xml:space="preserve">more </w:t>
      </w:r>
      <w:r w:rsidR="00C42DE7">
        <w:rPr>
          <w:lang w:val="en-US"/>
        </w:rPr>
        <w:t>engag</w:t>
      </w:r>
      <w:r w:rsidRPr="00F154A3">
        <w:rPr>
          <w:lang w:val="en-US"/>
        </w:rPr>
        <w:t>ed in the other strand of theoretical music, that of the organization of notes into a</w:t>
      </w:r>
      <w:r>
        <w:rPr>
          <w:lang w:val="en-US"/>
        </w:rPr>
        <w:t xml:space="preserve"> </w:t>
      </w:r>
      <w:r w:rsidRPr="00F154A3">
        <w:rPr>
          <w:lang w:val="en-US"/>
        </w:rPr>
        <w:t>scale. Notable among them was James Joseph Sylvester (1814-1897), an English mathematician</w:t>
      </w:r>
      <w:r>
        <w:rPr>
          <w:lang w:val="en-US"/>
        </w:rPr>
        <w:t xml:space="preserve"> </w:t>
      </w:r>
      <w:r w:rsidRPr="00F154A3">
        <w:rPr>
          <w:lang w:val="en-US"/>
        </w:rPr>
        <w:t>and music lover, a singer, who had studied with the French composer Charles Gounod</w:t>
      </w:r>
      <w:r>
        <w:rPr>
          <w:lang w:val="en-US"/>
        </w:rPr>
        <w:t xml:space="preserve"> </w:t>
      </w:r>
      <w:r w:rsidRPr="00F154A3">
        <w:rPr>
          <w:lang w:val="en-US"/>
        </w:rPr>
        <w:t>(1818-1893). In one of his seminal papers on algebra, Sylvester introduced a note comparing mathematics</w:t>
      </w:r>
      <w:r>
        <w:rPr>
          <w:lang w:val="en-US"/>
        </w:rPr>
        <w:t xml:space="preserve"> </w:t>
      </w:r>
      <w:r w:rsidRPr="00F154A3">
        <w:rPr>
          <w:lang w:val="en-US"/>
        </w:rPr>
        <w:t>and music whose incipit has become famous</w:t>
      </w:r>
      <w:r>
        <w:rPr>
          <w:lang w:val="en-US"/>
        </w:rPr>
        <w:t>.; “</w:t>
      </w:r>
      <w:r w:rsidRPr="00F154A3">
        <w:rPr>
          <w:lang w:val="en-US"/>
        </w:rPr>
        <w:t>May not Music be described as the Mathematics of sense, Mathematic as Music of the reason?</w:t>
      </w:r>
      <w:r>
        <w:rPr>
          <w:lang w:val="en-US"/>
        </w:rPr>
        <w:t>”</w:t>
      </w:r>
      <w:r w:rsidRPr="00F154A3">
        <w:rPr>
          <w:lang w:val="en-US"/>
        </w:rPr>
        <w:t xml:space="preserve">  (Sylvester, 1864</w:t>
      </w:r>
      <w:r w:rsidR="00C42DE7">
        <w:rPr>
          <w:lang w:val="en-US"/>
        </w:rPr>
        <w:t>, p. 613</w:t>
      </w:r>
      <w:r w:rsidRPr="00F154A3">
        <w:rPr>
          <w:lang w:val="en-US"/>
        </w:rPr>
        <w:t>)</w:t>
      </w:r>
      <w:r w:rsidR="00875258">
        <w:rPr>
          <w:lang w:val="en-US"/>
        </w:rPr>
        <w:t>.</w:t>
      </w:r>
      <w:r>
        <w:rPr>
          <w:sz w:val="13"/>
          <w:szCs w:val="13"/>
          <w:lang w:val="en-US"/>
        </w:rPr>
        <w:t xml:space="preserve"> </w:t>
      </w:r>
    </w:p>
    <w:p w:rsidR="003031E1" w:rsidRDefault="00F154A3" w:rsidP="000C7DA6">
      <w:pPr>
        <w:pStyle w:val="Nessunaspaziatura"/>
        <w:spacing w:line="264" w:lineRule="auto"/>
        <w:rPr>
          <w:lang w:val="en-US"/>
        </w:rPr>
      </w:pPr>
      <w:r w:rsidRPr="00F154A3">
        <w:rPr>
          <w:lang w:val="en-US"/>
        </w:rPr>
        <w:t>Eugenio Beltrami (1835-1900)</w:t>
      </w:r>
      <w:r w:rsidR="00C42DE7">
        <w:rPr>
          <w:lang w:val="en-US"/>
        </w:rPr>
        <w:t xml:space="preserve">, </w:t>
      </w:r>
      <w:r w:rsidRPr="00F154A3">
        <w:rPr>
          <w:lang w:val="en-US"/>
        </w:rPr>
        <w:t>one of the leading European mathematicians of the 19th</w:t>
      </w:r>
      <w:r w:rsidR="003031E1">
        <w:rPr>
          <w:lang w:val="en-US"/>
        </w:rPr>
        <w:t xml:space="preserve"> </w:t>
      </w:r>
      <w:r w:rsidRPr="00F154A3">
        <w:rPr>
          <w:lang w:val="en-US"/>
        </w:rPr>
        <w:t>century, well known for his studies in the field of non-Euclidean geometry (Capecchi &amp; Ruta,</w:t>
      </w:r>
      <w:r w:rsidR="003031E1">
        <w:rPr>
          <w:lang w:val="en-US"/>
        </w:rPr>
        <w:t xml:space="preserve"> </w:t>
      </w:r>
      <w:r w:rsidRPr="00F154A3">
        <w:rPr>
          <w:lang w:val="en-US"/>
        </w:rPr>
        <w:t>2016)</w:t>
      </w:r>
      <w:r w:rsidR="00C42DE7">
        <w:rPr>
          <w:lang w:val="en-US"/>
        </w:rPr>
        <w:t>, moved in the same footprints</w:t>
      </w:r>
      <w:r w:rsidRPr="00F154A3">
        <w:rPr>
          <w:lang w:val="en-US"/>
        </w:rPr>
        <w:t>. A man of wide culture he was also a profound connoisseur of the music of his time</w:t>
      </w:r>
      <w:r w:rsidR="003031E1">
        <w:rPr>
          <w:lang w:val="en-US"/>
        </w:rPr>
        <w:t xml:space="preserve"> </w:t>
      </w:r>
      <w:r w:rsidRPr="003031E1">
        <w:rPr>
          <w:lang w:val="en-US"/>
        </w:rPr>
        <w:t>(</w:t>
      </w:r>
      <w:proofErr w:type="spellStart"/>
      <w:r w:rsidRPr="003031E1">
        <w:rPr>
          <w:lang w:val="en-US"/>
        </w:rPr>
        <w:t>Caloria</w:t>
      </w:r>
      <w:proofErr w:type="spellEnd"/>
      <w:r w:rsidRPr="003031E1">
        <w:rPr>
          <w:lang w:val="en-US"/>
        </w:rPr>
        <w:t xml:space="preserve"> &amp; </w:t>
      </w:r>
      <w:proofErr w:type="spellStart"/>
      <w:r w:rsidRPr="003031E1">
        <w:rPr>
          <w:lang w:val="en-US"/>
        </w:rPr>
        <w:t>Somigliana</w:t>
      </w:r>
      <w:proofErr w:type="spellEnd"/>
      <w:r w:rsidRPr="003031E1">
        <w:rPr>
          <w:lang w:val="en-US"/>
        </w:rPr>
        <w:t xml:space="preserve">, 1900; </w:t>
      </w:r>
      <w:proofErr w:type="spellStart"/>
      <w:r w:rsidRPr="003031E1">
        <w:rPr>
          <w:lang w:val="en-US"/>
        </w:rPr>
        <w:t>Cassani</w:t>
      </w:r>
      <w:proofErr w:type="spellEnd"/>
      <w:r w:rsidRPr="003031E1">
        <w:rPr>
          <w:lang w:val="en-US"/>
        </w:rPr>
        <w:t>, 1900; Cremona, 1902). He had a rare scientific knowledge</w:t>
      </w:r>
      <w:r w:rsidR="003031E1" w:rsidRPr="003031E1">
        <w:rPr>
          <w:lang w:val="en-US"/>
        </w:rPr>
        <w:t xml:space="preserve"> </w:t>
      </w:r>
      <w:r w:rsidRPr="00F154A3">
        <w:rPr>
          <w:lang w:val="en-US"/>
        </w:rPr>
        <w:t>of music, of which he was also an able and inspiring performer. His mother had been</w:t>
      </w:r>
      <w:r w:rsidR="003031E1">
        <w:rPr>
          <w:lang w:val="en-US"/>
        </w:rPr>
        <w:t xml:space="preserve"> </w:t>
      </w:r>
      <w:r w:rsidRPr="00F154A3">
        <w:rPr>
          <w:lang w:val="en-US"/>
        </w:rPr>
        <w:t xml:space="preserve">his teacher from an early age; he had then practiced with </w:t>
      </w:r>
      <w:proofErr w:type="spellStart"/>
      <w:r w:rsidRPr="00F154A3">
        <w:rPr>
          <w:lang w:val="en-US"/>
        </w:rPr>
        <w:t>Amilcare</w:t>
      </w:r>
      <w:proofErr w:type="spellEnd"/>
      <w:r w:rsidRPr="00F154A3">
        <w:rPr>
          <w:lang w:val="en-US"/>
        </w:rPr>
        <w:t xml:space="preserve"> Ponchielli (1834-1886),</w:t>
      </w:r>
      <w:r w:rsidR="003031E1">
        <w:rPr>
          <w:lang w:val="en-US"/>
        </w:rPr>
        <w:t xml:space="preserve"> </w:t>
      </w:r>
      <w:r w:rsidRPr="00F154A3">
        <w:rPr>
          <w:lang w:val="en-US"/>
        </w:rPr>
        <w:t>his peer and fellow citizen.</w:t>
      </w:r>
      <w:r w:rsidR="003031E1">
        <w:rPr>
          <w:lang w:val="en-US"/>
        </w:rPr>
        <w:t xml:space="preserve"> </w:t>
      </w:r>
    </w:p>
    <w:p w:rsidR="003031E1" w:rsidRDefault="00F154A3" w:rsidP="000C7DA6">
      <w:pPr>
        <w:pStyle w:val="Nessunaspaziatura"/>
        <w:spacing w:line="264" w:lineRule="auto"/>
        <w:rPr>
          <w:lang w:val="en-US"/>
        </w:rPr>
      </w:pPr>
      <w:r w:rsidRPr="00F154A3">
        <w:rPr>
          <w:lang w:val="en-US"/>
        </w:rPr>
        <w:t>Beltrami was neither a pure mathematician nor a physicist, but rather a representative of</w:t>
      </w:r>
      <w:r w:rsidR="003031E1">
        <w:rPr>
          <w:lang w:val="en-US"/>
        </w:rPr>
        <w:t xml:space="preserve"> </w:t>
      </w:r>
      <w:r w:rsidR="00C42DE7">
        <w:rPr>
          <w:lang w:val="en-US"/>
        </w:rPr>
        <w:t xml:space="preserve">modern </w:t>
      </w:r>
      <w:r w:rsidRPr="00F154A3">
        <w:rPr>
          <w:lang w:val="en-US"/>
        </w:rPr>
        <w:t>mathematical physics, an emerging discipline. Although only a few notes of his ideas remain,</w:t>
      </w:r>
      <w:r w:rsidR="003031E1">
        <w:rPr>
          <w:lang w:val="en-US"/>
        </w:rPr>
        <w:t xml:space="preserve"> </w:t>
      </w:r>
      <w:r w:rsidRPr="00F154A3">
        <w:rPr>
          <w:lang w:val="en-US"/>
        </w:rPr>
        <w:t>as reported by the editors of his mathematical works in the following extract, it can be</w:t>
      </w:r>
      <w:r w:rsidR="003031E1">
        <w:rPr>
          <w:lang w:val="en-US"/>
        </w:rPr>
        <w:t xml:space="preserve"> </w:t>
      </w:r>
      <w:r w:rsidRPr="00F154A3">
        <w:rPr>
          <w:lang w:val="en-US"/>
        </w:rPr>
        <w:t>said that his view of music bears great similarities to Sylvester’s.</w:t>
      </w:r>
      <w:r w:rsidR="003031E1">
        <w:rPr>
          <w:lang w:val="en-US"/>
        </w:rPr>
        <w:t xml:space="preserve"> </w:t>
      </w:r>
    </w:p>
    <w:p w:rsidR="000C7DA6" w:rsidRDefault="000C7DA6" w:rsidP="000C7DA6">
      <w:pPr>
        <w:pStyle w:val="Nessunaspaziatura"/>
        <w:spacing w:line="264" w:lineRule="auto"/>
        <w:rPr>
          <w:lang w:val="en-US"/>
        </w:rPr>
      </w:pPr>
    </w:p>
    <w:p w:rsidR="00C42DE7" w:rsidRDefault="00F154A3" w:rsidP="000C7DA6">
      <w:pPr>
        <w:pStyle w:val="Citazione"/>
        <w:spacing w:before="0" w:after="0"/>
        <w:rPr>
          <w:lang w:val="en-US"/>
        </w:rPr>
      </w:pPr>
      <w:r w:rsidRPr="00F154A3">
        <w:rPr>
          <w:lang w:val="en-US"/>
        </w:rPr>
        <w:t>There is a similarity between music and mathematics that has perhaps not yet been noticed. If we</w:t>
      </w:r>
      <w:r w:rsidR="003031E1">
        <w:rPr>
          <w:lang w:val="en-US"/>
        </w:rPr>
        <w:t xml:space="preserve"> </w:t>
      </w:r>
      <w:r w:rsidRPr="00F154A3">
        <w:rPr>
          <w:lang w:val="en-US"/>
        </w:rPr>
        <w:t>conceive of the general domain of ideas as being a continuous system, the field of mathematical ideas</w:t>
      </w:r>
      <w:r w:rsidR="003031E1">
        <w:rPr>
          <w:lang w:val="en-US"/>
        </w:rPr>
        <w:t xml:space="preserve"> </w:t>
      </w:r>
      <w:r w:rsidRPr="00F154A3">
        <w:rPr>
          <w:lang w:val="en-US"/>
        </w:rPr>
        <w:t xml:space="preserve">forms only a very small part of it; or, to put it better, they in my opinion, only appear like </w:t>
      </w:r>
      <w:r w:rsidRPr="00F154A3">
        <w:rPr>
          <w:sz w:val="14"/>
          <w:szCs w:val="14"/>
          <w:lang w:val="en-US"/>
        </w:rPr>
        <w:t>FRAUNHOFER</w:t>
      </w:r>
      <w:r w:rsidRPr="00F154A3">
        <w:rPr>
          <w:lang w:val="en-US"/>
        </w:rPr>
        <w:t>’s</w:t>
      </w:r>
      <w:r w:rsidR="003031E1">
        <w:rPr>
          <w:lang w:val="en-US"/>
        </w:rPr>
        <w:t xml:space="preserve"> </w:t>
      </w:r>
      <w:r w:rsidRPr="00F154A3">
        <w:rPr>
          <w:lang w:val="en-US"/>
        </w:rPr>
        <w:t>lines in the solar spectrum. Thus there is a mathematical scale just as there is a musical scale.</w:t>
      </w:r>
      <w:r w:rsidR="003031E1">
        <w:rPr>
          <w:lang w:val="en-US"/>
        </w:rPr>
        <w:t xml:space="preserve"> </w:t>
      </w:r>
      <w:r w:rsidRPr="00F154A3">
        <w:rPr>
          <w:lang w:val="en-US"/>
        </w:rPr>
        <w:t>From this point of view, a mathematical reasoning is like a sequence of chords drawn from the intellectual</w:t>
      </w:r>
      <w:r w:rsidR="003031E1">
        <w:rPr>
          <w:lang w:val="en-US"/>
        </w:rPr>
        <w:t xml:space="preserve"> </w:t>
      </w:r>
      <w:r w:rsidRPr="00F154A3">
        <w:rPr>
          <w:lang w:val="en-US"/>
        </w:rPr>
        <w:t>lyre formed by the mathematical rays of human thought, and the discovery of a new branch</w:t>
      </w:r>
      <w:r w:rsidR="003031E1">
        <w:rPr>
          <w:lang w:val="en-US"/>
        </w:rPr>
        <w:t xml:space="preserve"> </w:t>
      </w:r>
      <w:r w:rsidRPr="00F154A3">
        <w:rPr>
          <w:lang w:val="en-US"/>
        </w:rPr>
        <w:t>of mathematics is comparable to the discovery of a new harmonic modulation. But whereas one can</w:t>
      </w:r>
      <w:r w:rsidR="003031E1">
        <w:rPr>
          <w:lang w:val="en-US"/>
        </w:rPr>
        <w:t xml:space="preserve"> </w:t>
      </w:r>
      <w:r w:rsidRPr="00F154A3">
        <w:rPr>
          <w:lang w:val="en-US"/>
        </w:rPr>
        <w:t>very well translate the musical scale without altering the harmonic relationships, one cannot move</w:t>
      </w:r>
      <w:r w:rsidR="003031E1">
        <w:rPr>
          <w:lang w:val="en-US"/>
        </w:rPr>
        <w:t xml:space="preserve"> </w:t>
      </w:r>
      <w:r w:rsidRPr="00F154A3">
        <w:rPr>
          <w:lang w:val="en-US"/>
        </w:rPr>
        <w:t>the mathematical scale; for there is no example, in the history of science, that the same theorem has</w:t>
      </w:r>
      <w:r w:rsidR="003031E1">
        <w:rPr>
          <w:lang w:val="en-US"/>
        </w:rPr>
        <w:t xml:space="preserve"> </w:t>
      </w:r>
      <w:r w:rsidRPr="00F154A3">
        <w:rPr>
          <w:lang w:val="en-US"/>
        </w:rPr>
        <w:t>presented itself, at different times, or among different peoples, in different tones. The mathematical</w:t>
      </w:r>
      <w:r w:rsidR="003031E1">
        <w:rPr>
          <w:lang w:val="en-US"/>
        </w:rPr>
        <w:t xml:space="preserve"> </w:t>
      </w:r>
      <w:r w:rsidRPr="00F154A3">
        <w:rPr>
          <w:lang w:val="en-US"/>
        </w:rPr>
        <w:t>chords have an absolute existence, while musical chords have only a relative one.</w:t>
      </w:r>
      <w:r w:rsidR="003031E1">
        <w:rPr>
          <w:lang w:val="en-US"/>
        </w:rPr>
        <w:t xml:space="preserve"> </w:t>
      </w:r>
      <w:r w:rsidRPr="00F154A3">
        <w:rPr>
          <w:lang w:val="en-US"/>
        </w:rPr>
        <w:t xml:space="preserve">(P.S. If these ideas seem to </w:t>
      </w:r>
      <w:r w:rsidRPr="00F154A3">
        <w:rPr>
          <w:sz w:val="14"/>
          <w:szCs w:val="14"/>
          <w:lang w:val="en-US"/>
        </w:rPr>
        <w:t>M</w:t>
      </w:r>
      <w:r w:rsidRPr="00F154A3">
        <w:rPr>
          <w:lang w:val="en-US"/>
        </w:rPr>
        <w:t xml:space="preserve">. </w:t>
      </w:r>
      <w:r w:rsidRPr="00F154A3">
        <w:rPr>
          <w:sz w:val="14"/>
          <w:szCs w:val="14"/>
          <w:lang w:val="en-US"/>
        </w:rPr>
        <w:t xml:space="preserve">WOLFF </w:t>
      </w:r>
      <w:r w:rsidRPr="00F154A3">
        <w:rPr>
          <w:lang w:val="en-US"/>
        </w:rPr>
        <w:t>too strange or too compromising, I am ready to suppress them to</w:t>
      </w:r>
      <w:r w:rsidR="003031E1">
        <w:rPr>
          <w:lang w:val="en-US"/>
        </w:rPr>
        <w:t xml:space="preserve"> </w:t>
      </w:r>
      <w:r w:rsidRPr="00F154A3">
        <w:rPr>
          <w:lang w:val="en-US"/>
        </w:rPr>
        <w:t>suppress them; provided that he always lets subsist between his mind as a musician and my mind as a</w:t>
      </w:r>
      <w:r w:rsidR="003031E1">
        <w:rPr>
          <w:lang w:val="en-US"/>
        </w:rPr>
        <w:t xml:space="preserve"> </w:t>
      </w:r>
      <w:r w:rsidRPr="00F154A3">
        <w:rPr>
          <w:lang w:val="en-US"/>
        </w:rPr>
        <w:t>mathematician that one truly perfect accord which represents the most sincere friendship.)</w:t>
      </w:r>
    </w:p>
    <w:p w:rsidR="0033399F" w:rsidRDefault="00881659" w:rsidP="000C7DA6">
      <w:pPr>
        <w:pStyle w:val="Citazione"/>
        <w:spacing w:before="0" w:after="0"/>
        <w:rPr>
          <w:lang w:val="en-US"/>
        </w:rPr>
      </w:pPr>
      <w:r>
        <w:rPr>
          <w:lang w:val="en-US"/>
        </w:rPr>
        <w:t xml:space="preserve">[…] </w:t>
      </w:r>
    </w:p>
    <w:p w:rsidR="003031E1" w:rsidRDefault="00F154A3" w:rsidP="000C7DA6">
      <w:pPr>
        <w:pStyle w:val="Citazione"/>
        <w:spacing w:before="0" w:after="0"/>
        <w:rPr>
          <w:lang w:val="en-US"/>
        </w:rPr>
      </w:pPr>
      <w:r w:rsidRPr="00F154A3">
        <w:rPr>
          <w:lang w:val="en-US"/>
        </w:rPr>
        <w:t xml:space="preserve">I believe there is much truth in the thought of the </w:t>
      </w:r>
      <w:r w:rsidRPr="00F154A3">
        <w:rPr>
          <w:sz w:val="14"/>
          <w:szCs w:val="14"/>
          <w:lang w:val="en-US"/>
        </w:rPr>
        <w:t xml:space="preserve">SYLVESTER </w:t>
      </w:r>
      <w:r w:rsidRPr="00F154A3">
        <w:rPr>
          <w:lang w:val="en-US"/>
        </w:rPr>
        <w:t>you transcribed to me. I have never</w:t>
      </w:r>
      <w:r w:rsidR="003031E1">
        <w:rPr>
          <w:lang w:val="en-US"/>
        </w:rPr>
        <w:t xml:space="preserve"> </w:t>
      </w:r>
      <w:r w:rsidRPr="00F154A3">
        <w:rPr>
          <w:lang w:val="en-US"/>
        </w:rPr>
        <w:t>studied in depth the so-called Harmony, which is that part of the science of music which can in a certain</w:t>
      </w:r>
      <w:r w:rsidR="003031E1">
        <w:rPr>
          <w:lang w:val="en-US"/>
        </w:rPr>
        <w:t xml:space="preserve"> </w:t>
      </w:r>
      <w:r w:rsidRPr="00F154A3">
        <w:rPr>
          <w:lang w:val="en-US"/>
        </w:rPr>
        <w:t>sense be regarded as a rational doctrine, having its postulates and axioms, from which everything else</w:t>
      </w:r>
      <w:r w:rsidR="003031E1">
        <w:rPr>
          <w:lang w:val="en-US"/>
        </w:rPr>
        <w:t xml:space="preserve"> </w:t>
      </w:r>
      <w:r w:rsidRPr="00F154A3">
        <w:rPr>
          <w:lang w:val="en-US"/>
        </w:rPr>
        <w:t>is deduced [emphasis added]. But from what little I know of it, it seems to me, in fact, that the mental</w:t>
      </w:r>
      <w:r w:rsidR="003031E1">
        <w:rPr>
          <w:lang w:val="en-US"/>
        </w:rPr>
        <w:t xml:space="preserve">  </w:t>
      </w:r>
      <w:r w:rsidRPr="00F154A3">
        <w:rPr>
          <w:lang w:val="en-US"/>
        </w:rPr>
        <w:t>process applicable to it is identical or slightly less with that of mathematics. Putting myself for a</w:t>
      </w:r>
      <w:r w:rsidR="003031E1">
        <w:rPr>
          <w:lang w:val="en-US"/>
        </w:rPr>
        <w:t xml:space="preserve"> </w:t>
      </w:r>
      <w:r w:rsidRPr="00F154A3">
        <w:rPr>
          <w:lang w:val="en-US"/>
        </w:rPr>
        <w:t>moment in the materialistic hypothesis, I would almost say that the same organs are at work in both</w:t>
      </w:r>
      <w:r w:rsidR="003031E1">
        <w:rPr>
          <w:lang w:val="en-US"/>
        </w:rPr>
        <w:t xml:space="preserve"> </w:t>
      </w:r>
      <w:r w:rsidRPr="00F154A3">
        <w:rPr>
          <w:lang w:val="en-US"/>
        </w:rPr>
        <w:t>sciences. Concerning the composition, in a broad sense, it seems to me that other elements, quite</w:t>
      </w:r>
      <w:r w:rsidR="003031E1">
        <w:rPr>
          <w:lang w:val="en-US"/>
        </w:rPr>
        <w:t xml:space="preserve"> </w:t>
      </w:r>
      <w:r w:rsidRPr="00F154A3">
        <w:rPr>
          <w:lang w:val="en-US"/>
        </w:rPr>
        <w:t>different from the first, come into play. Be that as it may, it is remarkable that one of the greatest</w:t>
      </w:r>
      <w:r w:rsidR="003031E1">
        <w:rPr>
          <w:lang w:val="en-US"/>
        </w:rPr>
        <w:t xml:space="preserve"> </w:t>
      </w:r>
      <w:r w:rsidRPr="00F154A3">
        <w:rPr>
          <w:lang w:val="en-US"/>
        </w:rPr>
        <w:t xml:space="preserve">harmonicists and composers of modern times, </w:t>
      </w:r>
      <w:r w:rsidRPr="00F154A3">
        <w:rPr>
          <w:sz w:val="14"/>
          <w:szCs w:val="14"/>
          <w:lang w:val="en-US"/>
        </w:rPr>
        <w:t>MEYERBEER</w:t>
      </w:r>
      <w:r w:rsidRPr="00F154A3">
        <w:rPr>
          <w:lang w:val="en-US"/>
        </w:rPr>
        <w:t>, began by studying mathematics, in which</w:t>
      </w:r>
      <w:r w:rsidR="003031E1">
        <w:rPr>
          <w:lang w:val="en-US"/>
        </w:rPr>
        <w:t xml:space="preserve"> </w:t>
      </w:r>
      <w:r w:rsidRPr="00F154A3">
        <w:rPr>
          <w:lang w:val="en-US"/>
        </w:rPr>
        <w:t>he got a PhD (Cremona, 1902, p. XX).</w:t>
      </w:r>
      <w:r w:rsidR="003031E1">
        <w:rPr>
          <w:lang w:val="en-US"/>
        </w:rPr>
        <w:t xml:space="preserve"> </w:t>
      </w:r>
    </w:p>
    <w:p w:rsidR="000C7DA6" w:rsidRPr="000C7DA6" w:rsidRDefault="000C7DA6" w:rsidP="000C7DA6">
      <w:pPr>
        <w:rPr>
          <w:lang w:val="en-US"/>
        </w:rPr>
      </w:pPr>
    </w:p>
    <w:p w:rsidR="008D19A3" w:rsidRPr="00302EE7" w:rsidRDefault="00F154A3" w:rsidP="000C7DA6">
      <w:pPr>
        <w:spacing w:line="264" w:lineRule="auto"/>
        <w:rPr>
          <w:lang w:val="en-US"/>
        </w:rPr>
      </w:pPr>
      <w:r w:rsidRPr="00F154A3">
        <w:rPr>
          <w:lang w:val="en-US"/>
        </w:rPr>
        <w:t>Apart from these rather general considerations on the epistemology of music, there is one</w:t>
      </w:r>
      <w:r w:rsidR="003031E1">
        <w:rPr>
          <w:lang w:val="en-US"/>
        </w:rPr>
        <w:t xml:space="preserve"> </w:t>
      </w:r>
      <w:r w:rsidRPr="00F154A3">
        <w:rPr>
          <w:lang w:val="en-US"/>
        </w:rPr>
        <w:t>paper in which Beltrami dea</w:t>
      </w:r>
      <w:r w:rsidR="00951DE5">
        <w:rPr>
          <w:lang w:val="en-US"/>
        </w:rPr>
        <w:t>l</w:t>
      </w:r>
      <w:r w:rsidR="000E16F5">
        <w:rPr>
          <w:lang w:val="en-US"/>
        </w:rPr>
        <w:t>t</w:t>
      </w:r>
      <w:r w:rsidRPr="00F154A3">
        <w:rPr>
          <w:lang w:val="en-US"/>
        </w:rPr>
        <w:t xml:space="preserve"> with a concrete problem, the formation of diatonic scales, a</w:t>
      </w:r>
      <w:r w:rsidR="003031E1">
        <w:rPr>
          <w:lang w:val="en-US"/>
        </w:rPr>
        <w:t xml:space="preserve"> </w:t>
      </w:r>
      <w:r w:rsidRPr="00F154A3">
        <w:rPr>
          <w:lang w:val="en-US"/>
        </w:rPr>
        <w:t xml:space="preserve">short note published in the </w:t>
      </w:r>
      <w:proofErr w:type="spellStart"/>
      <w:r w:rsidRPr="00F154A3">
        <w:rPr>
          <w:lang w:val="en-US"/>
        </w:rPr>
        <w:t>Rendiconti</w:t>
      </w:r>
      <w:proofErr w:type="spellEnd"/>
      <w:r w:rsidRPr="00F154A3">
        <w:rPr>
          <w:lang w:val="en-US"/>
        </w:rPr>
        <w:t xml:space="preserve"> </w:t>
      </w:r>
      <w:proofErr w:type="spellStart"/>
      <w:r w:rsidRPr="00F154A3">
        <w:rPr>
          <w:lang w:val="en-US"/>
        </w:rPr>
        <w:t>dell’Istituto</w:t>
      </w:r>
      <w:proofErr w:type="spellEnd"/>
      <w:r w:rsidRPr="00F154A3">
        <w:rPr>
          <w:lang w:val="en-US"/>
        </w:rPr>
        <w:t xml:space="preserve"> Lombardo of 1882 with the title </w:t>
      </w:r>
      <w:r w:rsidRPr="008D19A3">
        <w:rPr>
          <w:i/>
          <w:lang w:val="en-US"/>
        </w:rPr>
        <w:t>Sulla</w:t>
      </w:r>
      <w:r w:rsidR="003031E1" w:rsidRPr="008D19A3">
        <w:rPr>
          <w:i/>
          <w:lang w:val="en-US"/>
        </w:rPr>
        <w:t xml:space="preserve"> </w:t>
      </w:r>
      <w:proofErr w:type="spellStart"/>
      <w:r w:rsidRPr="008D19A3">
        <w:rPr>
          <w:i/>
          <w:lang w:val="en-US"/>
        </w:rPr>
        <w:t>teoria</w:t>
      </w:r>
      <w:proofErr w:type="spellEnd"/>
      <w:r w:rsidRPr="008D19A3">
        <w:rPr>
          <w:i/>
          <w:lang w:val="en-US"/>
        </w:rPr>
        <w:t xml:space="preserve"> </w:t>
      </w:r>
      <w:proofErr w:type="spellStart"/>
      <w:r w:rsidRPr="008D19A3">
        <w:rPr>
          <w:i/>
          <w:lang w:val="en-US"/>
        </w:rPr>
        <w:t>della</w:t>
      </w:r>
      <w:proofErr w:type="spellEnd"/>
      <w:r w:rsidRPr="008D19A3">
        <w:rPr>
          <w:i/>
          <w:lang w:val="en-US"/>
        </w:rPr>
        <w:t xml:space="preserve"> </w:t>
      </w:r>
      <w:proofErr w:type="spellStart"/>
      <w:r w:rsidRPr="008D19A3">
        <w:rPr>
          <w:i/>
          <w:lang w:val="en-US"/>
        </w:rPr>
        <w:t>scala</w:t>
      </w:r>
      <w:proofErr w:type="spellEnd"/>
      <w:r w:rsidRPr="008D19A3">
        <w:rPr>
          <w:i/>
          <w:lang w:val="en-US"/>
        </w:rPr>
        <w:t xml:space="preserve"> </w:t>
      </w:r>
      <w:proofErr w:type="spellStart"/>
      <w:r w:rsidRPr="008D19A3">
        <w:rPr>
          <w:i/>
          <w:lang w:val="en-US"/>
        </w:rPr>
        <w:t>diatonica</w:t>
      </w:r>
      <w:proofErr w:type="spellEnd"/>
      <w:r w:rsidRPr="003031E1">
        <w:rPr>
          <w:lang w:val="en-US"/>
        </w:rPr>
        <w:t xml:space="preserve"> (Beltrami, 1882).</w:t>
      </w:r>
      <w:r w:rsidR="003031E1" w:rsidRPr="003031E1">
        <w:rPr>
          <w:lang w:val="en-US"/>
        </w:rPr>
        <w:t xml:space="preserve"> </w:t>
      </w:r>
    </w:p>
    <w:p w:rsidR="008D19A3" w:rsidRPr="008D19A3" w:rsidRDefault="008D19A3" w:rsidP="0033399F">
      <w:pPr>
        <w:spacing w:before="360" w:after="120" w:line="264" w:lineRule="auto"/>
        <w:rPr>
          <w:b/>
          <w:bCs/>
        </w:rPr>
      </w:pPr>
      <w:r w:rsidRPr="008D19A3">
        <w:rPr>
          <w:b/>
          <w:bCs/>
        </w:rPr>
        <w:lastRenderedPageBreak/>
        <w:t xml:space="preserve">2. </w:t>
      </w:r>
      <w:r w:rsidR="00F154A3" w:rsidRPr="008D19A3">
        <w:rPr>
          <w:b/>
          <w:bCs/>
        </w:rPr>
        <w:t>Sulla Teoria della Scala Diatonica</w:t>
      </w:r>
    </w:p>
    <w:p w:rsidR="000E16F5" w:rsidRDefault="00F154A3" w:rsidP="000E16F5">
      <w:pPr>
        <w:spacing w:line="264" w:lineRule="auto"/>
        <w:rPr>
          <w:lang w:val="en-US"/>
        </w:rPr>
      </w:pPr>
      <w:r>
        <w:t xml:space="preserve">The paper </w:t>
      </w:r>
      <w:r w:rsidRPr="005A64D9">
        <w:rPr>
          <w:i/>
        </w:rPr>
        <w:t>Sulla teoria della scala diatonica</w:t>
      </w:r>
      <w:r>
        <w:t xml:space="preserve"> </w:t>
      </w:r>
      <w:proofErr w:type="spellStart"/>
      <w:r>
        <w:t>saw</w:t>
      </w:r>
      <w:proofErr w:type="spellEnd"/>
      <w:r>
        <w:t xml:space="preserve"> </w:t>
      </w:r>
      <w:proofErr w:type="spellStart"/>
      <w:r>
        <w:t>publication</w:t>
      </w:r>
      <w:proofErr w:type="spellEnd"/>
      <w:r>
        <w:t xml:space="preserve"> </w:t>
      </w:r>
      <w:proofErr w:type="spellStart"/>
      <w:r>
        <w:t>at</w:t>
      </w:r>
      <w:proofErr w:type="spellEnd"/>
      <w:r>
        <w:t xml:space="preserve"> the end of </w:t>
      </w:r>
      <w:proofErr w:type="spellStart"/>
      <w:r>
        <w:t>Beltrami’s</w:t>
      </w:r>
      <w:proofErr w:type="spellEnd"/>
      <w:r>
        <w:t xml:space="preserve"> career.</w:t>
      </w:r>
      <w:r w:rsidR="003031E1">
        <w:t xml:space="preserve"> </w:t>
      </w:r>
      <w:r w:rsidRPr="00F154A3">
        <w:rPr>
          <w:lang w:val="en-US"/>
        </w:rPr>
        <w:t>It was a testament to his passion for music and his determination to share it with the world</w:t>
      </w:r>
      <w:r w:rsidR="003031E1">
        <w:rPr>
          <w:lang w:val="en-US"/>
        </w:rPr>
        <w:t xml:space="preserve"> </w:t>
      </w:r>
      <w:r w:rsidRPr="003031E1">
        <w:rPr>
          <w:lang w:val="en-US"/>
        </w:rPr>
        <w:t>before it was too late. A close reading reveals that the text, as most of Beltrami’s writings,</w:t>
      </w:r>
      <w:r w:rsidR="003031E1">
        <w:rPr>
          <w:lang w:val="en-US"/>
        </w:rPr>
        <w:t xml:space="preserve"> </w:t>
      </w:r>
      <w:r w:rsidRPr="003031E1">
        <w:rPr>
          <w:lang w:val="en-US"/>
        </w:rPr>
        <w:t>is in the footprint with the emerging paradigm of modern mathematical physics, a field that</w:t>
      </w:r>
      <w:r w:rsidR="003031E1">
        <w:rPr>
          <w:lang w:val="en-US"/>
        </w:rPr>
        <w:t xml:space="preserve"> </w:t>
      </w:r>
      <w:r w:rsidRPr="003031E1">
        <w:rPr>
          <w:lang w:val="en-US"/>
        </w:rPr>
        <w:t>has undergone significant development in the aftermath of the crisis of Euclidean geometry</w:t>
      </w:r>
      <w:r w:rsidR="003031E1">
        <w:rPr>
          <w:lang w:val="en-US"/>
        </w:rPr>
        <w:t xml:space="preserve"> </w:t>
      </w:r>
      <w:r w:rsidRPr="003031E1">
        <w:rPr>
          <w:lang w:val="en-US"/>
        </w:rPr>
        <w:t>during the 19th century. This crisis revealed the potential for the development of axiomatic</w:t>
      </w:r>
      <w:r w:rsidR="003031E1">
        <w:rPr>
          <w:lang w:val="en-US"/>
        </w:rPr>
        <w:t xml:space="preserve"> </w:t>
      </w:r>
      <w:r w:rsidRPr="003031E1">
        <w:rPr>
          <w:lang w:val="en-US"/>
        </w:rPr>
        <w:t>theories grounded in principles that, while more or less certain, no longer adhere to logical</w:t>
      </w:r>
      <w:r w:rsidR="00814278">
        <w:rPr>
          <w:lang w:val="en-US"/>
        </w:rPr>
        <w:t xml:space="preserve"> necessity</w:t>
      </w:r>
      <w:r w:rsidRPr="003031E1">
        <w:rPr>
          <w:lang w:val="en-US"/>
        </w:rPr>
        <w:t xml:space="preserve"> and can refer to non-mathematical objects (Capecchi, 2014). The objective</w:t>
      </w:r>
      <w:r w:rsidR="003031E1">
        <w:rPr>
          <w:lang w:val="en-US"/>
        </w:rPr>
        <w:t xml:space="preserve"> </w:t>
      </w:r>
      <w:r w:rsidRPr="003031E1">
        <w:rPr>
          <w:lang w:val="en-US"/>
        </w:rPr>
        <w:t>of mathematical physics was to exploit the great deductive power of mathematics to obtain</w:t>
      </w:r>
      <w:r w:rsidR="003031E1">
        <w:rPr>
          <w:lang w:val="en-US"/>
        </w:rPr>
        <w:t xml:space="preserve"> </w:t>
      </w:r>
      <w:r w:rsidRPr="003031E1">
        <w:rPr>
          <w:lang w:val="en-US"/>
        </w:rPr>
        <w:t>information on necessary relations that should be verified with the empirical result, but which</w:t>
      </w:r>
      <w:r w:rsidR="003031E1">
        <w:rPr>
          <w:lang w:val="en-US"/>
        </w:rPr>
        <w:t xml:space="preserve"> </w:t>
      </w:r>
      <w:r w:rsidRPr="003031E1">
        <w:rPr>
          <w:lang w:val="en-US"/>
        </w:rPr>
        <w:t>can hardly be contradicted because they are based on principles so simple that are essentially</w:t>
      </w:r>
      <w:r w:rsidR="003031E1">
        <w:rPr>
          <w:lang w:val="en-US"/>
        </w:rPr>
        <w:t xml:space="preserve"> </w:t>
      </w:r>
      <w:r w:rsidRPr="003031E1">
        <w:rPr>
          <w:lang w:val="en-US"/>
        </w:rPr>
        <w:t>indisputable.</w:t>
      </w:r>
      <w:r w:rsidR="003031E1">
        <w:rPr>
          <w:lang w:val="en-US"/>
        </w:rPr>
        <w:t xml:space="preserve"> </w:t>
      </w:r>
    </w:p>
    <w:p w:rsidR="005A64D9" w:rsidRDefault="00F154A3" w:rsidP="000E16F5">
      <w:pPr>
        <w:spacing w:line="264" w:lineRule="auto"/>
        <w:ind w:firstLine="284"/>
        <w:rPr>
          <w:lang w:val="en-US"/>
        </w:rPr>
      </w:pPr>
      <w:r w:rsidRPr="003031E1">
        <w:rPr>
          <w:lang w:val="en-US"/>
        </w:rPr>
        <w:t>Beltrami’s work on the diatonic scale can be divided into two clearly identifiable parts.</w:t>
      </w:r>
      <w:r w:rsidR="003031E1">
        <w:rPr>
          <w:lang w:val="en-US"/>
        </w:rPr>
        <w:t xml:space="preserve"> </w:t>
      </w:r>
      <w:r w:rsidRPr="003031E1">
        <w:rPr>
          <w:lang w:val="en-US"/>
        </w:rPr>
        <w:t>The first part, which we can call ‘acoustical’, starts, as is typical of mathematical physics</w:t>
      </w:r>
      <w:r w:rsidR="003031E1">
        <w:rPr>
          <w:lang w:val="en-US"/>
        </w:rPr>
        <w:t xml:space="preserve"> </w:t>
      </w:r>
      <w:r w:rsidRPr="003031E1">
        <w:rPr>
          <w:lang w:val="en-US"/>
        </w:rPr>
        <w:t>disciplines, with minimal acoustic assumptions. From these, Beltrami obtains a result that</w:t>
      </w:r>
      <w:r w:rsidR="003031E1">
        <w:rPr>
          <w:lang w:val="en-US"/>
        </w:rPr>
        <w:t xml:space="preserve"> </w:t>
      </w:r>
      <w:r w:rsidRPr="003031E1">
        <w:rPr>
          <w:lang w:val="en-US"/>
        </w:rPr>
        <w:t>was difficult to predict from the assumptions, demonstrating the enormous deductive power</w:t>
      </w:r>
      <w:r w:rsidR="003031E1">
        <w:rPr>
          <w:lang w:val="en-US"/>
        </w:rPr>
        <w:t xml:space="preserve"> </w:t>
      </w:r>
      <w:r w:rsidRPr="003031E1">
        <w:rPr>
          <w:lang w:val="en-US"/>
        </w:rPr>
        <w:t>of mathematics. The second part, much longer than the first, is purely mathematical. Building</w:t>
      </w:r>
      <w:r w:rsidR="003031E1">
        <w:rPr>
          <w:lang w:val="en-US"/>
        </w:rPr>
        <w:t xml:space="preserve"> </w:t>
      </w:r>
      <w:r w:rsidRPr="003031E1">
        <w:rPr>
          <w:lang w:val="en-US"/>
        </w:rPr>
        <w:t xml:space="preserve">on an inquiry from the first part, it develops a theory </w:t>
      </w:r>
      <w:r w:rsidR="00596ADD">
        <w:rPr>
          <w:lang w:val="en-US"/>
        </w:rPr>
        <w:t xml:space="preserve">based on </w:t>
      </w:r>
      <w:r w:rsidRPr="003031E1">
        <w:rPr>
          <w:lang w:val="en-US"/>
        </w:rPr>
        <w:t>continued fractions that allows</w:t>
      </w:r>
      <w:r w:rsidR="003031E1">
        <w:rPr>
          <w:lang w:val="en-US"/>
        </w:rPr>
        <w:t xml:space="preserve"> </w:t>
      </w:r>
      <w:r w:rsidRPr="003031E1">
        <w:rPr>
          <w:lang w:val="en-US"/>
        </w:rPr>
        <w:t>the simplest rational number between two given numbers (real or rational) to be obtained</w:t>
      </w:r>
      <w:r w:rsidR="003031E1">
        <w:rPr>
          <w:lang w:val="en-US"/>
        </w:rPr>
        <w:t xml:space="preserve"> </w:t>
      </w:r>
      <w:r w:rsidRPr="003031E1">
        <w:rPr>
          <w:lang w:val="en-US"/>
        </w:rPr>
        <w:t>straightforwardly. This theory had already been published as a note in a paper by one of</w:t>
      </w:r>
      <w:r w:rsidR="003031E1">
        <w:rPr>
          <w:lang w:val="en-US"/>
        </w:rPr>
        <w:t xml:space="preserve"> </w:t>
      </w:r>
      <w:r w:rsidRPr="003031E1">
        <w:rPr>
          <w:lang w:val="en-US"/>
        </w:rPr>
        <w:t>Beltrami’s colleagues some years earlier (</w:t>
      </w:r>
      <w:proofErr w:type="spellStart"/>
      <w:r w:rsidRPr="003031E1">
        <w:rPr>
          <w:lang w:val="en-US"/>
        </w:rPr>
        <w:t>Uzielli</w:t>
      </w:r>
      <w:proofErr w:type="spellEnd"/>
      <w:r w:rsidRPr="003031E1">
        <w:rPr>
          <w:lang w:val="en-US"/>
        </w:rPr>
        <w:t>, 1877). Beltrami probably considered this</w:t>
      </w:r>
      <w:r w:rsidR="003031E1">
        <w:rPr>
          <w:lang w:val="en-US"/>
        </w:rPr>
        <w:t xml:space="preserve"> </w:t>
      </w:r>
      <w:r w:rsidRPr="003031E1">
        <w:rPr>
          <w:lang w:val="en-US"/>
        </w:rPr>
        <w:t>theory important enough to give it greater visibility</w:t>
      </w:r>
      <w:r w:rsidR="00D16790">
        <w:rPr>
          <w:lang w:val="en-US"/>
        </w:rPr>
        <w:t>, and may be also</w:t>
      </w:r>
      <w:r w:rsidR="000E16F5">
        <w:rPr>
          <w:lang w:val="en-US"/>
        </w:rPr>
        <w:t xml:space="preserve"> </w:t>
      </w:r>
      <w:r w:rsidR="00D16790">
        <w:rPr>
          <w:lang w:val="en-US"/>
        </w:rPr>
        <w:t>what is necessary  for his paper be published in a mathematical journal.</w:t>
      </w:r>
    </w:p>
    <w:p w:rsidR="00D16790" w:rsidRDefault="00596ADD" w:rsidP="000C7DA6">
      <w:pPr>
        <w:pStyle w:val="Nessunaspaziatura"/>
        <w:spacing w:line="264" w:lineRule="auto"/>
        <w:rPr>
          <w:lang w:val="en-US"/>
        </w:rPr>
      </w:pPr>
      <w:r w:rsidRPr="00596ADD">
        <w:rPr>
          <w:lang w:val="en-US"/>
        </w:rPr>
        <w:t xml:space="preserve">Below, we will comment only on the first part of Beltrami's work, which is very brief indeed, quoting it in full. It concerns strictly musical matters and leads to the derivation of a just musical scale in </w:t>
      </w:r>
      <w:r w:rsidR="00814278">
        <w:rPr>
          <w:lang w:val="en-US"/>
        </w:rPr>
        <w:t>D</w:t>
      </w:r>
      <w:r>
        <w:rPr>
          <w:lang w:val="en-US"/>
        </w:rPr>
        <w:t>o</w:t>
      </w:r>
      <w:r w:rsidRPr="00596ADD">
        <w:rPr>
          <w:lang w:val="en-US"/>
        </w:rPr>
        <w:t xml:space="preserve"> major, the form then accepted as the most perfect by musicians. This scale is defined by unaltered notes, shown below with frequencies normalized to the fundamental note, the tonic</w:t>
      </w:r>
      <w:r>
        <w:rPr>
          <w:lang w:val="en-US"/>
        </w:rPr>
        <w:t>:</w:t>
      </w:r>
    </w:p>
    <w:p w:rsidR="002030E5" w:rsidRDefault="002030E5" w:rsidP="000C7DA6">
      <w:pPr>
        <w:pStyle w:val="Nessunaspaziatura"/>
        <w:spacing w:line="264" w:lineRule="auto"/>
        <w:rPr>
          <w:lang w:val="en-US"/>
        </w:rPr>
      </w:pPr>
    </w:p>
    <w:p w:rsidR="002030E5" w:rsidRPr="00596ADD" w:rsidRDefault="002030E5" w:rsidP="002030E5">
      <w:pPr>
        <w:jc w:val="center"/>
        <w:rPr>
          <w:lang w:val="en-US"/>
        </w:rPr>
      </w:pPr>
      <w:r w:rsidRPr="002030E5">
        <w:rPr>
          <w:b/>
          <w:lang w:val="en-US"/>
        </w:rPr>
        <w:t>Table 1</w:t>
      </w:r>
      <w:r>
        <w:rPr>
          <w:lang w:val="en-US"/>
        </w:rPr>
        <w:t xml:space="preserve"> Diatonic Do major scale</w:t>
      </w:r>
    </w:p>
    <w:p w:rsidR="00596ADD" w:rsidRPr="00596ADD" w:rsidRDefault="00596ADD" w:rsidP="000C7DA6">
      <w:pPr>
        <w:pStyle w:val="Nessunaspaziatura"/>
        <w:spacing w:line="264" w:lineRule="auto"/>
        <w:rPr>
          <w:rFonts w:cs="Times New Roman (Corpo CS)"/>
          <w:iCs/>
          <w:color w:val="404040" w:themeColor="text1" w:themeTint="BF"/>
          <w:sz w:val="20"/>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572"/>
        <w:gridCol w:w="572"/>
        <w:gridCol w:w="572"/>
        <w:gridCol w:w="572"/>
        <w:gridCol w:w="572"/>
        <w:gridCol w:w="672"/>
        <w:gridCol w:w="572"/>
      </w:tblGrid>
      <w:tr w:rsidR="00D16790" w:rsidTr="00814278">
        <w:trPr>
          <w:jc w:val="center"/>
        </w:trPr>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Do</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Re</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Mi</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Fa</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Sol</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La</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Si</w:t>
            </w:r>
          </w:p>
        </w:tc>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Do</w:t>
            </w:r>
          </w:p>
        </w:tc>
      </w:tr>
      <w:tr w:rsidR="00D16790" w:rsidTr="00814278">
        <w:trPr>
          <w:jc w:val="center"/>
        </w:trPr>
        <w:tc>
          <w:tcPr>
            <w:tcW w:w="0" w:type="auto"/>
          </w:tcPr>
          <w:p w:rsidR="00D16790" w:rsidRDefault="00D16790"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1</w:t>
            </w:r>
            <w:r w:rsidR="00814278">
              <w:rPr>
                <w:rFonts w:cs="Times New Roman (Corpo CS)"/>
                <w:iCs/>
                <w:color w:val="404040" w:themeColor="text1" w:themeTint="BF"/>
                <w:sz w:val="20"/>
              </w:rPr>
              <w:t xml:space="preserve"> : </w:t>
            </w:r>
            <w:r w:rsidR="000E16F5">
              <w:rPr>
                <w:rFonts w:cs="Times New Roman (Corpo CS)"/>
                <w:iCs/>
                <w:color w:val="404040" w:themeColor="text1" w:themeTint="BF"/>
                <w:sz w:val="20"/>
              </w:rPr>
              <w:t>1</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9</w:t>
            </w:r>
            <w:r w:rsidR="00D16790">
              <w:rPr>
                <w:rFonts w:cs="Times New Roman (Corpo CS)"/>
                <w:iCs/>
                <w:color w:val="404040" w:themeColor="text1" w:themeTint="BF"/>
                <w:sz w:val="20"/>
              </w:rPr>
              <w:t xml:space="preserve"> : </w:t>
            </w:r>
            <w:r>
              <w:rPr>
                <w:rFonts w:cs="Times New Roman (Corpo CS)"/>
                <w:iCs/>
                <w:color w:val="404040" w:themeColor="text1" w:themeTint="BF"/>
                <w:sz w:val="20"/>
              </w:rPr>
              <w:t>8</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5</w:t>
            </w:r>
            <w:r w:rsidR="00D16790">
              <w:rPr>
                <w:rFonts w:cs="Times New Roman (Corpo CS)"/>
                <w:iCs/>
                <w:color w:val="404040" w:themeColor="text1" w:themeTint="BF"/>
                <w:sz w:val="20"/>
              </w:rPr>
              <w:t xml:space="preserve"> : </w:t>
            </w:r>
            <w:r>
              <w:rPr>
                <w:rFonts w:cs="Times New Roman (Corpo CS)"/>
                <w:iCs/>
                <w:color w:val="404040" w:themeColor="text1" w:themeTint="BF"/>
                <w:sz w:val="20"/>
              </w:rPr>
              <w:t>4</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4</w:t>
            </w:r>
            <w:r w:rsidR="00D16790">
              <w:rPr>
                <w:rFonts w:cs="Times New Roman (Corpo CS)"/>
                <w:iCs/>
                <w:color w:val="404040" w:themeColor="text1" w:themeTint="BF"/>
                <w:sz w:val="20"/>
              </w:rPr>
              <w:t xml:space="preserve"> : </w:t>
            </w:r>
            <w:r>
              <w:rPr>
                <w:rFonts w:cs="Times New Roman (Corpo CS)"/>
                <w:iCs/>
                <w:color w:val="404040" w:themeColor="text1" w:themeTint="BF"/>
                <w:sz w:val="20"/>
              </w:rPr>
              <w:t>3</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3</w:t>
            </w:r>
            <w:r w:rsidR="00D16790">
              <w:rPr>
                <w:rFonts w:cs="Times New Roman (Corpo CS)"/>
                <w:iCs/>
                <w:color w:val="404040" w:themeColor="text1" w:themeTint="BF"/>
                <w:sz w:val="20"/>
              </w:rPr>
              <w:t xml:space="preserve"> : </w:t>
            </w:r>
            <w:r>
              <w:rPr>
                <w:rFonts w:cs="Times New Roman (Corpo CS)"/>
                <w:iCs/>
                <w:color w:val="404040" w:themeColor="text1" w:themeTint="BF"/>
                <w:sz w:val="20"/>
              </w:rPr>
              <w:t>2</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5</w:t>
            </w:r>
            <w:r w:rsidR="00D16790">
              <w:rPr>
                <w:rFonts w:cs="Times New Roman (Corpo CS)"/>
                <w:iCs/>
                <w:color w:val="404040" w:themeColor="text1" w:themeTint="BF"/>
                <w:sz w:val="20"/>
              </w:rPr>
              <w:t xml:space="preserve"> : </w:t>
            </w:r>
            <w:r>
              <w:rPr>
                <w:rFonts w:cs="Times New Roman (Corpo CS)"/>
                <w:iCs/>
                <w:color w:val="404040" w:themeColor="text1" w:themeTint="BF"/>
                <w:sz w:val="20"/>
              </w:rPr>
              <w:t>3</w:t>
            </w:r>
          </w:p>
        </w:tc>
        <w:tc>
          <w:tcPr>
            <w:tcW w:w="0" w:type="auto"/>
          </w:tcPr>
          <w:p w:rsidR="00D16790" w:rsidRDefault="00814278"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1</w:t>
            </w:r>
            <w:r w:rsidR="00D16790">
              <w:rPr>
                <w:rFonts w:cs="Times New Roman (Corpo CS)"/>
                <w:iCs/>
                <w:color w:val="404040" w:themeColor="text1" w:themeTint="BF"/>
                <w:sz w:val="20"/>
              </w:rPr>
              <w:t xml:space="preserve">5 : </w:t>
            </w:r>
            <w:r>
              <w:rPr>
                <w:rFonts w:cs="Times New Roman (Corpo CS)"/>
                <w:iCs/>
                <w:color w:val="404040" w:themeColor="text1" w:themeTint="BF"/>
                <w:sz w:val="20"/>
              </w:rPr>
              <w:t>8</w:t>
            </w:r>
          </w:p>
        </w:tc>
        <w:tc>
          <w:tcPr>
            <w:tcW w:w="0" w:type="auto"/>
          </w:tcPr>
          <w:p w:rsidR="00D16790" w:rsidRDefault="000E16F5" w:rsidP="00814278">
            <w:pPr>
              <w:pStyle w:val="Nessunaspaziatura"/>
              <w:spacing w:line="264" w:lineRule="auto"/>
              <w:ind w:firstLine="0"/>
              <w:jc w:val="center"/>
              <w:rPr>
                <w:rFonts w:cs="Times New Roman (Corpo CS)"/>
                <w:iCs/>
                <w:color w:val="404040" w:themeColor="text1" w:themeTint="BF"/>
                <w:sz w:val="20"/>
              </w:rPr>
            </w:pPr>
            <w:r>
              <w:rPr>
                <w:rFonts w:cs="Times New Roman (Corpo CS)"/>
                <w:iCs/>
                <w:color w:val="404040" w:themeColor="text1" w:themeTint="BF"/>
                <w:sz w:val="20"/>
              </w:rPr>
              <w:t>2</w:t>
            </w:r>
            <w:r w:rsidR="00D16790">
              <w:rPr>
                <w:rFonts w:cs="Times New Roman (Corpo CS)"/>
                <w:iCs/>
                <w:color w:val="404040" w:themeColor="text1" w:themeTint="BF"/>
                <w:sz w:val="20"/>
              </w:rPr>
              <w:t xml:space="preserve"> : </w:t>
            </w:r>
            <w:r>
              <w:rPr>
                <w:rFonts w:cs="Times New Roman (Corpo CS)"/>
                <w:iCs/>
                <w:color w:val="404040" w:themeColor="text1" w:themeTint="BF"/>
                <w:sz w:val="20"/>
              </w:rPr>
              <w:t>1</w:t>
            </w:r>
          </w:p>
        </w:tc>
      </w:tr>
    </w:tbl>
    <w:p w:rsidR="00D16790" w:rsidRPr="00D16790" w:rsidRDefault="00D16790" w:rsidP="000C7DA6">
      <w:pPr>
        <w:pStyle w:val="Nessunaspaziatura"/>
        <w:spacing w:line="264" w:lineRule="auto"/>
        <w:rPr>
          <w:rFonts w:cs="Times New Roman (Corpo CS)"/>
          <w:iCs/>
          <w:color w:val="404040" w:themeColor="text1" w:themeTint="BF"/>
          <w:sz w:val="20"/>
        </w:rPr>
      </w:pPr>
    </w:p>
    <w:p w:rsidR="00D16790" w:rsidRPr="00D16790" w:rsidRDefault="00D16790" w:rsidP="000C7DA6">
      <w:pPr>
        <w:pStyle w:val="Citazione"/>
        <w:spacing w:after="0" w:line="264" w:lineRule="auto"/>
        <w:jc w:val="center"/>
        <w:rPr>
          <w:b/>
          <w:lang w:val="en-US"/>
        </w:rPr>
      </w:pPr>
      <w:r w:rsidRPr="00D16790">
        <w:rPr>
          <w:b/>
          <w:lang w:val="en-US"/>
        </w:rPr>
        <w:t>On the Theory of Diatonic Scale</w:t>
      </w:r>
    </w:p>
    <w:p w:rsidR="006443A3" w:rsidRPr="00C21B6C" w:rsidRDefault="00C21B6C" w:rsidP="000C7DA6">
      <w:pPr>
        <w:pStyle w:val="Citazione"/>
        <w:spacing w:line="264" w:lineRule="auto"/>
        <w:rPr>
          <w:lang w:val="en-US"/>
        </w:rPr>
      </w:pPr>
      <w:r w:rsidRPr="00C21B6C">
        <w:rPr>
          <w:lang w:val="en-US"/>
        </w:rPr>
        <w:t>As is well known,</w:t>
      </w:r>
      <w:r w:rsidR="00E271C7">
        <w:rPr>
          <w:rStyle w:val="Rimandonotaapidipagina"/>
          <w:lang w:val="en-US"/>
        </w:rPr>
        <w:footnoteReference w:id="1"/>
      </w:r>
      <w:r w:rsidRPr="00C21B6C">
        <w:rPr>
          <w:lang w:val="en-US"/>
        </w:rPr>
        <w:t xml:space="preserve"> the usual way of constructing the diatonic scale involves forming perfect </w:t>
      </w:r>
      <w:r w:rsidR="00FA48C0">
        <w:rPr>
          <w:lang w:val="en-US"/>
        </w:rPr>
        <w:t>chord</w:t>
      </w:r>
      <w:r w:rsidR="00FA48C0">
        <w:rPr>
          <w:rStyle w:val="Rimandonotaapidipagina"/>
          <w:lang w:val="en-US"/>
        </w:rPr>
        <w:footnoteReference w:id="2"/>
      </w:r>
      <w:r w:rsidRPr="00C21B6C">
        <w:rPr>
          <w:lang w:val="en-US"/>
        </w:rPr>
        <w:t xml:space="preserve"> on the tonic, dominant and subdominant.</w:t>
      </w:r>
      <w:r w:rsidR="0024461A">
        <w:rPr>
          <w:rStyle w:val="Rimandonotaapidipagina"/>
          <w:lang w:val="en-US"/>
        </w:rPr>
        <w:footnoteReference w:id="3"/>
      </w:r>
      <w:r w:rsidRPr="00C21B6C">
        <w:rPr>
          <w:lang w:val="en-US"/>
        </w:rPr>
        <w:t xml:space="preserve"> This construction can be expressed symbolically as follows: Let 1 denote the tonic, </w:t>
      </w:r>
      <w:r w:rsidRPr="00C21B6C">
        <w:rPr>
          <w:i/>
          <w:lang w:val="en-US"/>
        </w:rPr>
        <w:t>r</w:t>
      </w:r>
      <w:r w:rsidRPr="00C21B6C">
        <w:rPr>
          <w:lang w:val="en-US"/>
        </w:rPr>
        <w:t xml:space="preserve"> and </w:t>
      </w:r>
      <w:r w:rsidRPr="00C21B6C">
        <w:rPr>
          <w:i/>
          <w:lang w:val="en-US"/>
        </w:rPr>
        <w:t>s</w:t>
      </w:r>
      <w:r w:rsidRPr="00C21B6C">
        <w:rPr>
          <w:lang w:val="en-US"/>
        </w:rPr>
        <w:t xml:space="preserve"> the intervals between it and the other two notes of the perfect chord, and 1/2 the octave interval. In this way, the chord on the tonic is represented by</w:t>
      </w:r>
    </w:p>
    <w:p w:rsidR="002E54BC" w:rsidRPr="00881659" w:rsidRDefault="006443A3" w:rsidP="000C7DA6">
      <w:pPr>
        <w:pStyle w:val="Citazione"/>
        <w:spacing w:line="264" w:lineRule="auto"/>
        <w:jc w:val="center"/>
        <w:rPr>
          <w:lang w:val="en-US"/>
        </w:rPr>
      </w:pPr>
      <w:r w:rsidRPr="00881659">
        <w:rPr>
          <w:lang w:val="en-US"/>
        </w:rPr>
        <w:t>(1,</w:t>
      </w:r>
      <w:r w:rsidRPr="00881659">
        <w:rPr>
          <w:i/>
          <w:lang w:val="en-US"/>
        </w:rPr>
        <w:t xml:space="preserve"> r</w:t>
      </w:r>
      <w:r w:rsidRPr="00881659">
        <w:rPr>
          <w:lang w:val="en-US"/>
        </w:rPr>
        <w:t>,</w:t>
      </w:r>
      <w:r w:rsidRPr="00881659">
        <w:rPr>
          <w:i/>
          <w:lang w:val="en-US"/>
        </w:rPr>
        <w:t xml:space="preserve"> s</w:t>
      </w:r>
      <w:r w:rsidRPr="00881659">
        <w:rPr>
          <w:lang w:val="en-US"/>
        </w:rPr>
        <w:t>)</w:t>
      </w:r>
    </w:p>
    <w:p w:rsidR="002E54BC" w:rsidRPr="00881659" w:rsidRDefault="00C21B6C" w:rsidP="000C7DA6">
      <w:pPr>
        <w:pStyle w:val="Citazione"/>
        <w:spacing w:line="264" w:lineRule="auto"/>
        <w:rPr>
          <w:lang w:val="en-US"/>
        </w:rPr>
      </w:pPr>
      <w:r w:rsidRPr="00881659">
        <w:rPr>
          <w:lang w:val="en-US"/>
        </w:rPr>
        <w:t>that on dominant by:</w:t>
      </w:r>
    </w:p>
    <w:p w:rsidR="006443A3" w:rsidRPr="006443A3" w:rsidRDefault="005628B5" w:rsidP="000C7DA6">
      <w:pPr>
        <w:pStyle w:val="Citazione"/>
        <w:spacing w:line="264" w:lineRule="auto"/>
        <w:jc w:val="center"/>
      </w:pPr>
      <m:oMathPara>
        <m:oMath>
          <m:d>
            <m:dPr>
              <m:ctrlPr>
                <w:rPr>
                  <w:rFonts w:ascii="Cambria Math" w:hAnsi="Cambria Math"/>
                  <w:i/>
                </w:rPr>
              </m:ctrlPr>
            </m:dPr>
            <m:e>
              <m:r>
                <w:rPr>
                  <w:rFonts w:ascii="Cambria Math" w:hAnsi="Cambria Math"/>
                </w:rPr>
                <m:t xml:space="preserve">s, rs, </m:t>
              </m:r>
              <m:sSup>
                <m:sSupPr>
                  <m:ctrlPr>
                    <w:rPr>
                      <w:rFonts w:ascii="Cambria Math" w:hAnsi="Cambria Math"/>
                      <w:i/>
                    </w:rPr>
                  </m:ctrlPr>
                </m:sSupPr>
                <m:e>
                  <m:r>
                    <w:rPr>
                      <w:rFonts w:ascii="Cambria Math" w:hAnsi="Cambria Math"/>
                    </w:rPr>
                    <m:t>s</m:t>
                  </m:r>
                </m:e>
                <m:sup>
                  <m:r>
                    <w:rPr>
                      <w:rFonts w:ascii="Cambria Math" w:hAnsi="Cambria Math"/>
                    </w:rPr>
                    <m:t>2</m:t>
                  </m:r>
                </m:sup>
              </m:sSup>
            </m:e>
          </m:d>
        </m:oMath>
      </m:oMathPara>
    </w:p>
    <w:p w:rsidR="002E54BC" w:rsidRPr="00E63A9C" w:rsidRDefault="002E54BC" w:rsidP="000C7DA6">
      <w:pPr>
        <w:pStyle w:val="Citazione"/>
        <w:spacing w:line="264" w:lineRule="auto"/>
      </w:pPr>
    </w:p>
    <w:p w:rsidR="002E54BC" w:rsidRPr="00C21B6C" w:rsidRDefault="00C21B6C" w:rsidP="000C7DA6">
      <w:pPr>
        <w:pStyle w:val="Citazione"/>
        <w:spacing w:line="264" w:lineRule="auto"/>
        <w:rPr>
          <w:lang w:val="en-US"/>
        </w:rPr>
      </w:pPr>
      <w:r w:rsidRPr="00C21B6C">
        <w:rPr>
          <w:lang w:val="en-US"/>
        </w:rPr>
        <w:t>and that by subdominant by</w:t>
      </w:r>
      <w:r>
        <w:rPr>
          <w:lang w:val="en-US"/>
        </w:rPr>
        <w:t>:</w:t>
      </w:r>
      <w:r w:rsidR="00B226B8">
        <w:rPr>
          <w:rStyle w:val="Rimandonotaapidipagina"/>
        </w:rPr>
        <w:footnoteReference w:id="4"/>
      </w:r>
    </w:p>
    <w:p w:rsidR="002E54BC" w:rsidRPr="00E63A9C" w:rsidRDefault="005628B5" w:rsidP="000C7DA6">
      <w:pPr>
        <w:pStyle w:val="Citazione"/>
        <w:spacing w:line="264" w:lineRule="auto"/>
      </w:pPr>
      <m:oMathPara>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 xml:space="preserve">, </m:t>
              </m:r>
              <m:f>
                <m:fPr>
                  <m:ctrlPr>
                    <w:rPr>
                      <w:rFonts w:ascii="Cambria Math" w:hAnsi="Cambria Math"/>
                      <w:i/>
                    </w:rPr>
                  </m:ctrlPr>
                </m:fPr>
                <m:num>
                  <m:r>
                    <w:rPr>
                      <w:rFonts w:ascii="Cambria Math" w:hAnsi="Cambria Math"/>
                    </w:rPr>
                    <m:t>r</m:t>
                  </m:r>
                </m:num>
                <m:den>
                  <m:r>
                    <w:rPr>
                      <w:rFonts w:ascii="Cambria Math" w:hAnsi="Cambria Math"/>
                    </w:rPr>
                    <m:t>s</m:t>
                  </m:r>
                </m:den>
              </m:f>
              <m:r>
                <w:rPr>
                  <w:rFonts w:ascii="Cambria Math" w:hAnsi="Cambria Math"/>
                </w:rPr>
                <m:t xml:space="preserve">, 1 </m:t>
              </m:r>
            </m:e>
          </m:d>
        </m:oMath>
      </m:oMathPara>
    </w:p>
    <w:p w:rsidR="00E63A9C" w:rsidRPr="00C21B6C" w:rsidRDefault="00C21B6C" w:rsidP="000C7DA6">
      <w:pPr>
        <w:pStyle w:val="Citazione"/>
        <w:spacing w:line="264" w:lineRule="auto"/>
        <w:rPr>
          <w:lang w:val="en-US"/>
        </w:rPr>
      </w:pPr>
      <w:r w:rsidRPr="00C21B6C">
        <w:rPr>
          <w:lang w:val="en-US"/>
        </w:rPr>
        <w:t>By bringing back the last note of the second chord and the first two notes of the third chord within the fundamental octave,</w:t>
      </w:r>
      <w:r w:rsidR="00814278">
        <w:rPr>
          <w:rStyle w:val="Rimandonotaapidipagina"/>
          <w:lang w:val="en-US"/>
        </w:rPr>
        <w:footnoteReference w:id="5"/>
      </w:r>
      <w:r w:rsidRPr="00C21B6C">
        <w:rPr>
          <w:lang w:val="en-US"/>
        </w:rPr>
        <w:t xml:space="preserve"> we obtain, according to the above rule,</w:t>
      </w:r>
      <w:r>
        <w:rPr>
          <w:rStyle w:val="Rimandonotaapidipagina"/>
          <w:lang w:val="en-US"/>
        </w:rPr>
        <w:footnoteReference w:id="6"/>
      </w:r>
      <w:r w:rsidRPr="00C21B6C">
        <w:rPr>
          <w:lang w:val="en-US"/>
        </w:rPr>
        <w:t xml:space="preserve"> the complete diatonic scale, which is symbolized as follows:</w:t>
      </w:r>
      <w:r w:rsidR="00FA48C0">
        <w:rPr>
          <w:rStyle w:val="Rimandonotaapidipagina"/>
          <w:lang w:val="en-US"/>
        </w:rPr>
        <w:footnoteReference w:id="7"/>
      </w:r>
    </w:p>
    <w:p w:rsidR="00E63A9C" w:rsidRPr="000C7DA6" w:rsidRDefault="00814278" w:rsidP="000C7DA6">
      <w:pPr>
        <w:pStyle w:val="Citazione"/>
        <w:spacing w:line="264" w:lineRule="auto"/>
        <w:rPr>
          <w:i/>
          <w:lang w:val="en-US"/>
        </w:rPr>
      </w:pPr>
      <w:r w:rsidRPr="00881659">
        <w:rPr>
          <w:lang w:val="en-US"/>
        </w:rPr>
        <w:t>(</w:t>
      </w:r>
      <w:r>
        <w:rPr>
          <w:lang w:val="en-US"/>
        </w:rPr>
        <w:t>1</w:t>
      </w:r>
      <w:r w:rsidRPr="00881659">
        <w:rPr>
          <w:lang w:val="en-US"/>
        </w:rPr>
        <w:t>)</w:t>
      </w:r>
      <w:r w:rsidRPr="00881659">
        <w:rPr>
          <w:lang w:val="en-US"/>
        </w:rPr>
        <w:tab/>
      </w:r>
      <w:r>
        <w:rPr>
          <w:lang w:val="en-US"/>
        </w:rPr>
        <w:tab/>
      </w:r>
      <w:r>
        <w:rPr>
          <w:lang w:val="en-US"/>
        </w:rPr>
        <w:tab/>
      </w:r>
      <w:r>
        <w:rPr>
          <w:lang w:val="en-US"/>
        </w:rPr>
        <w:tab/>
      </w:r>
      <w:r w:rsidR="00E63A9C" w:rsidRPr="000C7DA6">
        <w:rPr>
          <w:lang w:val="en-US"/>
        </w:rPr>
        <w:t>1</w:t>
      </w:r>
      <w:r w:rsidR="00E63A9C" w:rsidRPr="000C7DA6">
        <w:rPr>
          <w:i/>
          <w:lang w:val="en-US"/>
        </w:rPr>
        <w:t>; 2s</w:t>
      </w:r>
      <w:r w:rsidR="00E63A9C" w:rsidRPr="000C7DA6">
        <w:rPr>
          <w:vertAlign w:val="superscript"/>
          <w:lang w:val="en-US"/>
        </w:rPr>
        <w:t>2</w:t>
      </w:r>
      <w:r w:rsidR="00E63A9C" w:rsidRPr="000C7DA6">
        <w:rPr>
          <w:i/>
          <w:lang w:val="en-US"/>
        </w:rPr>
        <w:t xml:space="preserve">; r; </w:t>
      </w:r>
      <m:oMath>
        <m:f>
          <m:fPr>
            <m:ctrlPr>
              <w:rPr>
                <w:rFonts w:ascii="Cambria Math" w:hAnsi="Cambria Math"/>
                <w:i/>
                <w:sz w:val="26"/>
                <w:szCs w:val="26"/>
                <w:lang w:val="en-US"/>
              </w:rPr>
            </m:ctrlPr>
          </m:fPr>
          <m:num>
            <m:r>
              <w:rPr>
                <w:rFonts w:ascii="Cambria Math" w:hAnsi="Cambria Math"/>
                <w:sz w:val="26"/>
                <w:szCs w:val="26"/>
                <w:lang w:val="en-US"/>
              </w:rPr>
              <m:t xml:space="preserve">1 </m:t>
            </m:r>
          </m:num>
          <m:den>
            <m:r>
              <w:rPr>
                <w:rFonts w:ascii="Cambria Math" w:hAnsi="Cambria Math"/>
                <w:sz w:val="26"/>
                <w:szCs w:val="26"/>
                <w:lang w:val="en-US"/>
              </w:rPr>
              <m:t>2s</m:t>
            </m:r>
          </m:den>
        </m:f>
      </m:oMath>
      <w:r w:rsidR="00E63A9C" w:rsidRPr="000C7DA6">
        <w:rPr>
          <w:i/>
          <w:lang w:val="en-US"/>
        </w:rPr>
        <w:t xml:space="preserve">; s; </w:t>
      </w:r>
      <m:oMath>
        <m:f>
          <m:fPr>
            <m:ctrlPr>
              <w:rPr>
                <w:rFonts w:ascii="Cambria Math" w:hAnsi="Cambria Math"/>
                <w:i/>
                <w:sz w:val="26"/>
                <w:szCs w:val="26"/>
                <w:lang w:val="en-US"/>
              </w:rPr>
            </m:ctrlPr>
          </m:fPr>
          <m:num>
            <m:r>
              <w:rPr>
                <w:rFonts w:ascii="Cambria Math" w:hAnsi="Cambria Math"/>
                <w:sz w:val="26"/>
                <w:szCs w:val="26"/>
                <w:lang w:val="en-US"/>
              </w:rPr>
              <m:t xml:space="preserve">r </m:t>
            </m:r>
          </m:num>
          <m:den>
            <m:r>
              <w:rPr>
                <w:rFonts w:ascii="Cambria Math" w:hAnsi="Cambria Math"/>
                <w:sz w:val="26"/>
                <w:szCs w:val="26"/>
                <w:lang w:val="en-US"/>
              </w:rPr>
              <m:t>2s</m:t>
            </m:r>
          </m:den>
        </m:f>
      </m:oMath>
      <w:r w:rsidR="00E63A9C" w:rsidRPr="000C7DA6">
        <w:rPr>
          <w:i/>
          <w:lang w:val="en-US"/>
        </w:rPr>
        <w:t xml:space="preserve"> ; rs; </w:t>
      </w:r>
    </w:p>
    <w:p w:rsidR="00E63A9C" w:rsidRPr="000C7DA6" w:rsidRDefault="00E63A9C" w:rsidP="000C7DA6">
      <w:pPr>
        <w:pStyle w:val="Citazione"/>
        <w:spacing w:line="264" w:lineRule="auto"/>
        <w:rPr>
          <w:lang w:val="en-US"/>
        </w:rPr>
      </w:pPr>
    </w:p>
    <w:p w:rsidR="00E63A9C" w:rsidRDefault="0024461A" w:rsidP="000C7DA6">
      <w:pPr>
        <w:pStyle w:val="Citazione"/>
        <w:spacing w:line="264" w:lineRule="auto"/>
        <w:rPr>
          <w:lang w:val="en-US"/>
        </w:rPr>
      </w:pPr>
      <w:r w:rsidRPr="0024461A">
        <w:rPr>
          <w:lang w:val="en-US"/>
        </w:rPr>
        <w:t>In order for this scale to form a true ascending sequence of sounds, it must be:</w:t>
      </w:r>
      <w:r>
        <w:rPr>
          <w:rStyle w:val="Rimandonotaapidipagina"/>
          <w:lang w:val="en-US"/>
        </w:rPr>
        <w:footnoteReference w:id="8"/>
      </w:r>
      <w:r w:rsidR="002E54BC" w:rsidRPr="0024461A">
        <w:rPr>
          <w:lang w:val="en-US"/>
        </w:rPr>
        <w:t xml:space="preserve"> </w:t>
      </w:r>
    </w:p>
    <w:p w:rsidR="0024461A" w:rsidRPr="0024461A" w:rsidRDefault="0024461A" w:rsidP="000C7DA6">
      <w:pPr>
        <w:spacing w:line="264" w:lineRule="auto"/>
        <w:rPr>
          <w:lang w:val="en-US"/>
        </w:rPr>
      </w:pPr>
    </w:p>
    <w:p w:rsidR="00E63A9C" w:rsidRPr="00881659" w:rsidRDefault="00E63A9C" w:rsidP="00814278">
      <w:pPr>
        <w:pStyle w:val="Citazione"/>
        <w:spacing w:line="264" w:lineRule="auto"/>
        <w:jc w:val="center"/>
        <w:rPr>
          <w:lang w:val="en-US"/>
        </w:rPr>
      </w:pPr>
      <w:r w:rsidRPr="00881659">
        <w:rPr>
          <w:lang w:val="en-US"/>
        </w:rPr>
        <w:t>1 &gt;</w:t>
      </w:r>
      <w:r w:rsidRPr="00881659">
        <w:rPr>
          <w:i/>
          <w:lang w:val="en-US"/>
        </w:rPr>
        <w:t xml:space="preserve"> 2s</w:t>
      </w:r>
      <w:r w:rsidRPr="00881659">
        <w:rPr>
          <w:vertAlign w:val="superscript"/>
          <w:lang w:val="en-US"/>
        </w:rPr>
        <w:t>2</w:t>
      </w:r>
      <w:r w:rsidRPr="00881659">
        <w:rPr>
          <w:sz w:val="15"/>
          <w:szCs w:val="15"/>
          <w:lang w:val="en-US"/>
        </w:rPr>
        <w:t xml:space="preserve"> </w:t>
      </w:r>
      <w:r w:rsidRPr="00881659">
        <w:rPr>
          <w:i/>
          <w:lang w:val="en-US"/>
        </w:rPr>
        <w:t>&gt; r &gt;</w:t>
      </w:r>
      <w:r w:rsidRPr="00E271C7">
        <w:rPr>
          <w:i/>
          <w:sz w:val="28"/>
          <w:szCs w:val="28"/>
          <w:lang w:val="en-US"/>
        </w:rPr>
        <w:t xml:space="preserve"> </w:t>
      </w:r>
      <m:oMath>
        <m:f>
          <m:fPr>
            <m:ctrlPr>
              <w:rPr>
                <w:rFonts w:ascii="Cambria Math" w:hAnsi="Cambria Math"/>
                <w:i/>
                <w:sz w:val="26"/>
                <w:szCs w:val="26"/>
                <w:lang w:val="en-US"/>
              </w:rPr>
            </m:ctrlPr>
          </m:fPr>
          <m:num>
            <m:r>
              <w:rPr>
                <w:rFonts w:ascii="Cambria Math" w:hAnsi="Cambria Math"/>
                <w:sz w:val="26"/>
                <w:szCs w:val="26"/>
                <w:lang w:val="en-US"/>
              </w:rPr>
              <m:t xml:space="preserve">1 </m:t>
            </m:r>
          </m:num>
          <m:den>
            <m:r>
              <w:rPr>
                <w:rFonts w:ascii="Cambria Math" w:hAnsi="Cambria Math"/>
                <w:sz w:val="26"/>
                <w:szCs w:val="26"/>
                <w:lang w:val="en-US"/>
              </w:rPr>
              <m:t>2s</m:t>
            </m:r>
          </m:den>
        </m:f>
      </m:oMath>
      <w:r w:rsidRPr="00881659">
        <w:rPr>
          <w:i/>
          <w:lang w:val="en-US"/>
        </w:rPr>
        <w:t xml:space="preserve"> &gt; s &gt; </w:t>
      </w:r>
      <w:r w:rsidR="00881659" w:rsidRPr="00881659">
        <w:rPr>
          <w:i/>
          <w:lang w:val="en-US"/>
        </w:rPr>
        <w:t xml:space="preserve"> </w:t>
      </w:r>
      <m:oMath>
        <m:f>
          <m:fPr>
            <m:ctrlPr>
              <w:rPr>
                <w:rFonts w:ascii="Cambria Math" w:hAnsi="Cambria Math"/>
                <w:i/>
                <w:sz w:val="26"/>
                <w:szCs w:val="26"/>
                <w:lang w:val="en-US"/>
              </w:rPr>
            </m:ctrlPr>
          </m:fPr>
          <m:num>
            <m:r>
              <w:rPr>
                <w:rFonts w:ascii="Cambria Math" w:hAnsi="Cambria Math"/>
                <w:sz w:val="26"/>
                <w:szCs w:val="26"/>
                <w:lang w:val="en-US"/>
              </w:rPr>
              <m:t xml:space="preserve">r </m:t>
            </m:r>
          </m:num>
          <m:den>
            <m:r>
              <w:rPr>
                <w:rFonts w:ascii="Cambria Math" w:hAnsi="Cambria Math"/>
                <w:sz w:val="26"/>
                <w:szCs w:val="26"/>
                <w:lang w:val="en-US"/>
              </w:rPr>
              <m:t>2s</m:t>
            </m:r>
          </m:den>
        </m:f>
      </m:oMath>
      <w:r w:rsidR="00881659" w:rsidRPr="00881659">
        <w:rPr>
          <w:i/>
          <w:lang w:val="en-US"/>
        </w:rPr>
        <w:t xml:space="preserve"> </w:t>
      </w:r>
      <w:r w:rsidRPr="00881659">
        <w:rPr>
          <w:i/>
          <w:lang w:val="en-US"/>
        </w:rPr>
        <w:t xml:space="preserve"> &gt; </w:t>
      </w:r>
      <w:proofErr w:type="spellStart"/>
      <w:r w:rsidRPr="00881659">
        <w:rPr>
          <w:i/>
          <w:lang w:val="en-US"/>
        </w:rPr>
        <w:t>rs</w:t>
      </w:r>
      <w:proofErr w:type="spellEnd"/>
      <w:r w:rsidRPr="00881659">
        <w:rPr>
          <w:lang w:val="en-US"/>
        </w:rPr>
        <w:t xml:space="preserve"> &gt; 1</w:t>
      </w:r>
    </w:p>
    <w:p w:rsidR="002E54BC" w:rsidRPr="00881659" w:rsidRDefault="002E54BC" w:rsidP="000C7DA6">
      <w:pPr>
        <w:pStyle w:val="Citazione"/>
        <w:spacing w:line="264" w:lineRule="auto"/>
        <w:rPr>
          <w:lang w:val="en-US"/>
        </w:rPr>
      </w:pPr>
      <w:r w:rsidRPr="00881659">
        <w:rPr>
          <w:lang w:val="en-US"/>
        </w:rPr>
        <w:t xml:space="preserve"> </w:t>
      </w:r>
    </w:p>
    <w:p w:rsidR="002E54BC" w:rsidRPr="00FA48C0" w:rsidRDefault="00C21B6C" w:rsidP="000C7DA6">
      <w:pPr>
        <w:pStyle w:val="Citazione"/>
        <w:spacing w:line="264" w:lineRule="auto"/>
        <w:rPr>
          <w:sz w:val="26"/>
          <w:szCs w:val="26"/>
          <w:lang w:val="en-US"/>
        </w:rPr>
      </w:pPr>
      <w:r w:rsidRPr="00FA48C0">
        <w:rPr>
          <w:lang w:val="en-US"/>
        </w:rPr>
        <w:t>As is easy to see, these seven inequalities can be reduced to the following three:</w:t>
      </w:r>
    </w:p>
    <w:p w:rsidR="00E63A9C" w:rsidRPr="00FA48C0" w:rsidRDefault="00C21B6C" w:rsidP="000C7DA6">
      <w:pPr>
        <w:pStyle w:val="Citazione"/>
        <w:spacing w:line="264" w:lineRule="auto"/>
        <w:rPr>
          <w:rFonts w:eastAsiaTheme="minorEastAsia"/>
          <w:lang w:val="en-US"/>
        </w:rPr>
      </w:pPr>
      <m:oMathPara>
        <m:oMath>
          <m:r>
            <w:rPr>
              <w:rFonts w:ascii="Cambria Math" w:hAnsi="Cambria Math"/>
              <w:lang w:val="en-US"/>
            </w:rPr>
            <m:t xml:space="preserve"> 1&gt;2</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&gt;r&gt;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2s</m:t>
              </m:r>
            </m:den>
          </m:f>
        </m:oMath>
      </m:oMathPara>
    </w:p>
    <w:p w:rsidR="006443A3" w:rsidRPr="00881659" w:rsidRDefault="00C21B6C" w:rsidP="000C7DA6">
      <w:pPr>
        <w:pStyle w:val="Citazione"/>
        <w:spacing w:line="264" w:lineRule="auto"/>
        <w:rPr>
          <w:color w:val="828382"/>
          <w:lang w:val="en-US"/>
        </w:rPr>
      </w:pPr>
      <w:r w:rsidRPr="00FA48C0">
        <w:rPr>
          <w:lang w:val="en-US"/>
        </w:rPr>
        <w:t>which</w:t>
      </w:r>
      <w:r w:rsidR="00FA48C0">
        <w:rPr>
          <w:lang w:val="en-US"/>
        </w:rPr>
        <w:t xml:space="preserve"> give</w:t>
      </w:r>
      <w:r w:rsidRPr="00881659">
        <w:rPr>
          <w:lang w:val="en-US"/>
        </w:rPr>
        <w:t>:</w:t>
      </w:r>
    </w:p>
    <w:p w:rsidR="00E63A9C" w:rsidRPr="00881659" w:rsidRDefault="006443A3" w:rsidP="000C7DA6">
      <w:pPr>
        <w:pStyle w:val="Citazione"/>
        <w:spacing w:line="264" w:lineRule="auto"/>
        <w:rPr>
          <w:rFonts w:eastAsiaTheme="minorEastAsia"/>
          <w:lang w:val="en-US"/>
        </w:rPr>
      </w:pPr>
      <w:r w:rsidRPr="00881659">
        <w:rPr>
          <w:color w:val="828382"/>
          <w:lang w:val="en-US"/>
        </w:rPr>
        <w:t>(2)</w:t>
      </w:r>
      <w:r w:rsidRPr="00881659">
        <w:rPr>
          <w:color w:val="828382"/>
          <w:lang w:val="en-US"/>
        </w:rPr>
        <w:tab/>
      </w:r>
      <w:r w:rsidRPr="00881659">
        <w:rPr>
          <w:color w:val="828382"/>
          <w:lang w:val="en-US"/>
        </w:rPr>
        <w:tab/>
      </w:r>
      <w:r w:rsidRPr="00881659">
        <w:rPr>
          <w:color w:val="828382"/>
          <w:lang w:val="en-US"/>
        </w:rPr>
        <w:tab/>
      </w:r>
      <w:r w:rsidRPr="00881659">
        <w:rPr>
          <w:color w:val="828382"/>
          <w:lang w:val="en-US"/>
        </w:rPr>
        <w:tab/>
      </w:r>
      <m:oMath>
        <m:rad>
          <m:radPr>
            <m:ctrlPr>
              <w:rPr>
                <w:rFonts w:ascii="Cambria Math" w:hAnsi="Cambria Math"/>
                <w:i/>
                <w:lang w:val="en-US"/>
              </w:rPr>
            </m:ctrlPr>
          </m:radPr>
          <m:deg>
            <m:r>
              <w:rPr>
                <w:rFonts w:ascii="Cambria Math" w:hAnsi="Cambria Math"/>
                <w:lang w:val="en-US"/>
              </w:rPr>
              <m:t>3</m:t>
            </m:r>
          </m:deg>
          <m:e>
            <m:r>
              <w:rPr>
                <w:rFonts w:ascii="Cambria Math" w:hAnsi="Cambria Math"/>
                <w:lang w:val="en-US"/>
              </w:rPr>
              <m:t>2</m:t>
            </m:r>
          </m:e>
        </m:rad>
        <m:r>
          <w:rPr>
            <w:rFonts w:ascii="Cambria Math" w:hAnsi="Cambria Math"/>
            <w:lang w:val="en-US"/>
          </w:rPr>
          <m:t xml:space="preserve"> &lt; 2 s &lt; </m:t>
        </m:r>
        <m:rad>
          <m:radPr>
            <m:degHide m:val="1"/>
            <m:ctrlPr>
              <w:rPr>
                <w:rFonts w:ascii="Cambria Math" w:hAnsi="Cambria Math"/>
                <w:i/>
                <w:lang w:val="en-US"/>
              </w:rPr>
            </m:ctrlPr>
          </m:radPr>
          <m:deg/>
          <m:e>
            <m:r>
              <w:rPr>
                <w:rFonts w:ascii="Cambria Math" w:hAnsi="Cambria Math"/>
                <w:lang w:val="en-US"/>
              </w:rPr>
              <m:t>2</m:t>
            </m:r>
          </m:e>
        </m:rad>
      </m:oMath>
    </w:p>
    <w:p w:rsidR="006443A3" w:rsidRPr="00881659" w:rsidRDefault="006443A3" w:rsidP="000C7DA6">
      <w:pPr>
        <w:pStyle w:val="Citazione"/>
        <w:spacing w:line="264" w:lineRule="auto"/>
        <w:rPr>
          <w:color w:val="828382"/>
          <w:lang w:val="en-US"/>
        </w:rPr>
      </w:pPr>
    </w:p>
    <w:p w:rsidR="006443A3" w:rsidRPr="00C21B6C" w:rsidRDefault="00C21B6C" w:rsidP="000C7DA6">
      <w:pPr>
        <w:pStyle w:val="Citazione"/>
        <w:spacing w:line="264" w:lineRule="auto"/>
        <w:rPr>
          <w:color w:val="828382"/>
          <w:lang w:val="en-US"/>
        </w:rPr>
      </w:pPr>
      <w:r w:rsidRPr="00C21B6C">
        <w:rPr>
          <w:lang w:val="en-US"/>
        </w:rPr>
        <w:t xml:space="preserve">While the number </w:t>
      </w:r>
      <w:r w:rsidRPr="00C21B6C">
        <w:rPr>
          <w:i/>
          <w:lang w:val="en-US"/>
        </w:rPr>
        <w:t xml:space="preserve">r </w:t>
      </w:r>
      <w:r w:rsidRPr="00C21B6C">
        <w:rPr>
          <w:lang w:val="en-US"/>
        </w:rPr>
        <w:t>satisfies the other two inequalities.</w:t>
      </w:r>
      <w:r w:rsidR="006443A3" w:rsidRPr="00C21B6C">
        <w:rPr>
          <w:color w:val="828382"/>
          <w:lang w:val="en-US"/>
        </w:rPr>
        <w:t xml:space="preserve"> </w:t>
      </w:r>
    </w:p>
    <w:p w:rsidR="00E63A9C" w:rsidRPr="00881659" w:rsidRDefault="006443A3" w:rsidP="000C7DA6">
      <w:pPr>
        <w:pStyle w:val="Citazione"/>
        <w:spacing w:line="264" w:lineRule="auto"/>
        <w:rPr>
          <w:rFonts w:eastAsiaTheme="minorEastAsia"/>
          <w:lang w:val="en-US"/>
        </w:rPr>
      </w:pPr>
      <w:r w:rsidRPr="00881659">
        <w:rPr>
          <w:color w:val="828382"/>
          <w:lang w:val="en-US"/>
        </w:rPr>
        <w:t>(3)</w:t>
      </w:r>
      <w:r w:rsidRPr="00881659">
        <w:rPr>
          <w:lang w:val="en-US"/>
        </w:rPr>
        <w:t xml:space="preserve"> </w:t>
      </w:r>
      <w:r w:rsidRPr="00881659">
        <w:rPr>
          <w:lang w:val="en-US"/>
        </w:rPr>
        <w:tab/>
      </w:r>
      <w:r w:rsidRPr="00881659">
        <w:rPr>
          <w:lang w:val="en-US"/>
        </w:rPr>
        <w:tab/>
      </w:r>
      <w:r w:rsidRPr="00881659">
        <w:rPr>
          <w:lang w:val="en-US"/>
        </w:rPr>
        <w:tab/>
      </w:r>
      <w:r w:rsidRPr="00881659">
        <w:rPr>
          <w:lang w:val="en-US"/>
        </w:rPr>
        <w:tab/>
      </w:r>
      <m:oMath>
        <m:f>
          <m:fPr>
            <m:ctrlPr>
              <w:rPr>
                <w:rFonts w:ascii="Cambria Math" w:hAnsi="Cambria Math"/>
                <w:i/>
                <w:sz w:val="26"/>
                <w:szCs w:val="26"/>
                <w:lang w:val="en-US"/>
              </w:rPr>
            </m:ctrlPr>
          </m:fPr>
          <m:num>
            <m:r>
              <w:rPr>
                <w:rFonts w:ascii="Cambria Math" w:hAnsi="Cambria Math"/>
                <w:sz w:val="26"/>
                <w:szCs w:val="26"/>
                <w:lang w:val="en-US"/>
              </w:rPr>
              <m:t xml:space="preserve">1 </m:t>
            </m:r>
          </m:num>
          <m:den>
            <m:r>
              <w:rPr>
                <w:rFonts w:ascii="Cambria Math" w:hAnsi="Cambria Math"/>
                <w:sz w:val="26"/>
                <w:szCs w:val="26"/>
                <w:lang w:val="en-US"/>
              </w:rPr>
              <m:t>2s</m:t>
            </m:r>
          </m:den>
        </m:f>
        <m:r>
          <w:rPr>
            <w:rFonts w:ascii="Cambria Math" w:hAnsi="Cambria Math"/>
            <w:lang w:val="en-US"/>
          </w:rPr>
          <m:t>&lt; r&lt;2</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oMath>
    </w:p>
    <w:p w:rsidR="00E63A9C" w:rsidRPr="00881659" w:rsidRDefault="00E63A9C" w:rsidP="000C7DA6">
      <w:pPr>
        <w:pStyle w:val="Citazione"/>
        <w:spacing w:line="264" w:lineRule="auto"/>
        <w:rPr>
          <w:color w:val="828382"/>
          <w:lang w:val="en-US"/>
        </w:rPr>
      </w:pPr>
    </w:p>
    <w:p w:rsidR="006443A3" w:rsidRPr="00C21B6C" w:rsidRDefault="00C21B6C" w:rsidP="00374530">
      <w:pPr>
        <w:pStyle w:val="Citazione"/>
        <w:rPr>
          <w:lang w:val="en-US"/>
        </w:rPr>
      </w:pPr>
      <w:r w:rsidRPr="00C21B6C">
        <w:rPr>
          <w:lang w:val="en-US"/>
        </w:rPr>
        <w:t xml:space="preserve">That said, I would argue that the values assigned to relationships by experience are represented by the simplest rational numbers that satisfy inequalities </w:t>
      </w:r>
      <w:r w:rsidRPr="00881659">
        <w:rPr>
          <w:lang w:val="en-US"/>
        </w:rPr>
        <w:t>(2)</w:t>
      </w:r>
      <w:r w:rsidRPr="00C21B6C">
        <w:rPr>
          <w:lang w:val="en-US"/>
        </w:rPr>
        <w:t xml:space="preserve"> and </w:t>
      </w:r>
      <w:r w:rsidRPr="00881659">
        <w:rPr>
          <w:lang w:val="en-US"/>
        </w:rPr>
        <w:t>(3)</w:t>
      </w:r>
      <w:r w:rsidR="00596ADD">
        <w:rPr>
          <w:lang w:val="en-US"/>
        </w:rPr>
        <w:t xml:space="preserve"> (</w:t>
      </w:r>
      <w:r w:rsidR="00596ADD" w:rsidRPr="00302EE7">
        <w:rPr>
          <w:lang w:val="en-US"/>
        </w:rPr>
        <w:t>(Beltrami, 1882, p</w:t>
      </w:r>
      <w:r w:rsidR="00596ADD">
        <w:rPr>
          <w:lang w:val="en-US"/>
        </w:rPr>
        <w:t>p</w:t>
      </w:r>
      <w:r w:rsidR="00596ADD" w:rsidRPr="00302EE7">
        <w:rPr>
          <w:lang w:val="en-US"/>
        </w:rPr>
        <w:t xml:space="preserve">. </w:t>
      </w:r>
      <w:r w:rsidR="00596ADD">
        <w:rPr>
          <w:lang w:val="en-US"/>
        </w:rPr>
        <w:t>44-46.</w:t>
      </w:r>
      <w:r w:rsidR="00596ADD" w:rsidRPr="00302EE7">
        <w:rPr>
          <w:lang w:val="en-US"/>
        </w:rPr>
        <w:t>)</w:t>
      </w:r>
    </w:p>
    <w:p w:rsidR="002030E5" w:rsidRDefault="00971416" w:rsidP="000C7DA6">
      <w:pPr>
        <w:autoSpaceDE w:val="0"/>
        <w:autoSpaceDN w:val="0"/>
        <w:adjustRightInd w:val="0"/>
        <w:spacing w:line="264" w:lineRule="auto"/>
        <w:rPr>
          <w:rFonts w:cs="Times New Roman"/>
          <w:color w:val="3A3A3A"/>
          <w:szCs w:val="22"/>
          <w:lang w:val="en-US"/>
        </w:rPr>
      </w:pPr>
      <w:r>
        <w:rPr>
          <w:rFonts w:cs="Times New Roman"/>
          <w:color w:val="3A3A3A"/>
          <w:szCs w:val="22"/>
          <w:lang w:val="en-US"/>
        </w:rPr>
        <w:lastRenderedPageBreak/>
        <w:t xml:space="preserve">The paper could end here, because it is easy to verify that the simpler ratios (according Beltrami those with the smaller numerator) which satisfy the  two inequalities are </w:t>
      </w:r>
      <w:r w:rsidRPr="00971416">
        <w:rPr>
          <w:rFonts w:cs="Times New Roman"/>
          <w:i/>
          <w:color w:val="3A3A3A"/>
          <w:szCs w:val="22"/>
          <w:lang w:val="en-US"/>
        </w:rPr>
        <w:t>r</w:t>
      </w:r>
      <w:r>
        <w:rPr>
          <w:rFonts w:cs="Times New Roman"/>
          <w:color w:val="3A3A3A"/>
          <w:szCs w:val="22"/>
          <w:lang w:val="en-US"/>
        </w:rPr>
        <w:t xml:space="preserve"> = 4/5 and </w:t>
      </w:r>
      <w:r w:rsidRPr="00971416">
        <w:rPr>
          <w:rFonts w:cs="Times New Roman"/>
          <w:i/>
          <w:color w:val="3A3A3A"/>
          <w:szCs w:val="22"/>
          <w:lang w:val="en-US"/>
        </w:rPr>
        <w:t>s</w:t>
      </w:r>
      <w:r>
        <w:rPr>
          <w:rFonts w:cs="Times New Roman"/>
          <w:color w:val="3A3A3A"/>
          <w:szCs w:val="22"/>
          <w:lang w:val="en-US"/>
        </w:rPr>
        <w:t xml:space="preserve"> = 2/3. That is the values commonly accepted. </w:t>
      </w:r>
      <w:r w:rsidR="002030E5">
        <w:rPr>
          <w:rFonts w:cs="Times New Roman"/>
          <w:color w:val="3A3A3A"/>
          <w:szCs w:val="22"/>
          <w:lang w:val="en-US"/>
        </w:rPr>
        <w:t xml:space="preserve">By replacing these values for </w:t>
      </w:r>
      <w:r w:rsidR="002030E5" w:rsidRPr="002030E5">
        <w:rPr>
          <w:rFonts w:cs="Times New Roman"/>
          <w:i/>
          <w:color w:val="3A3A3A"/>
          <w:szCs w:val="22"/>
          <w:lang w:val="en-US"/>
        </w:rPr>
        <w:t>r</w:t>
      </w:r>
      <w:r w:rsidR="002030E5">
        <w:rPr>
          <w:rFonts w:cs="Times New Roman"/>
          <w:color w:val="3A3A3A"/>
          <w:szCs w:val="22"/>
          <w:lang w:val="en-US"/>
        </w:rPr>
        <w:t xml:space="preserve"> and </w:t>
      </w:r>
      <w:r w:rsidR="002030E5" w:rsidRPr="002030E5">
        <w:rPr>
          <w:rFonts w:cs="Times New Roman"/>
          <w:i/>
          <w:color w:val="3A3A3A"/>
          <w:szCs w:val="22"/>
          <w:lang w:val="en-US"/>
        </w:rPr>
        <w:t>s</w:t>
      </w:r>
      <w:r w:rsidR="002030E5">
        <w:rPr>
          <w:rFonts w:cs="Times New Roman"/>
          <w:color w:val="3A3A3A"/>
          <w:szCs w:val="22"/>
          <w:lang w:val="en-US"/>
        </w:rPr>
        <w:t xml:space="preserve"> in sequence 1 the intervals  of Table 1 are obtained.</w:t>
      </w:r>
    </w:p>
    <w:p w:rsidR="0033399F" w:rsidRDefault="00971416" w:rsidP="002030E5">
      <w:pPr>
        <w:pStyle w:val="Nessunaspaziatura"/>
        <w:rPr>
          <w:lang w:val="en-US"/>
        </w:rPr>
      </w:pPr>
      <w:r>
        <w:rPr>
          <w:lang w:val="en-US"/>
        </w:rPr>
        <w:t xml:space="preserve">It is clear that  this is not an original  result in itself. It  its however  interesting that following the abstract method of the aesthetic of numbers it  is possible judge a priori (as the Pythagoreans did) that a chord is </w:t>
      </w:r>
      <w:r w:rsidR="00814278">
        <w:rPr>
          <w:lang w:val="en-US"/>
        </w:rPr>
        <w:t>pleasant</w:t>
      </w:r>
      <w:r>
        <w:rPr>
          <w:lang w:val="en-US"/>
        </w:rPr>
        <w:t xml:space="preserve"> or not, basing only on the ratios of numbers.</w:t>
      </w:r>
    </w:p>
    <w:p w:rsidR="0033399F" w:rsidRPr="0033399F" w:rsidRDefault="0033399F" w:rsidP="0033399F">
      <w:pPr>
        <w:autoSpaceDE w:val="0"/>
        <w:autoSpaceDN w:val="0"/>
        <w:adjustRightInd w:val="0"/>
        <w:spacing w:before="240" w:after="120" w:line="264" w:lineRule="auto"/>
        <w:rPr>
          <w:rFonts w:cs="Times New Roman"/>
          <w:b/>
          <w:i/>
          <w:color w:val="3A3A3A"/>
          <w:szCs w:val="22"/>
          <w:lang w:val="en-US"/>
        </w:rPr>
      </w:pPr>
      <w:r w:rsidRPr="0033399F">
        <w:rPr>
          <w:rFonts w:cs="Times New Roman"/>
          <w:b/>
          <w:i/>
          <w:color w:val="3A3A3A"/>
          <w:szCs w:val="22"/>
          <w:lang w:val="en-US"/>
        </w:rPr>
        <w:t xml:space="preserve">2.1 </w:t>
      </w:r>
      <w:r w:rsidR="000E16F5">
        <w:rPr>
          <w:rFonts w:cs="Times New Roman"/>
          <w:b/>
          <w:i/>
          <w:color w:val="3A3A3A"/>
          <w:szCs w:val="22"/>
          <w:lang w:val="en-US"/>
        </w:rPr>
        <w:t>Hidden a</w:t>
      </w:r>
      <w:r w:rsidRPr="0033399F">
        <w:rPr>
          <w:rFonts w:cs="Times New Roman"/>
          <w:b/>
          <w:i/>
          <w:color w:val="3A3A3A"/>
          <w:szCs w:val="22"/>
          <w:lang w:val="en-US"/>
        </w:rPr>
        <w:t>xiomatic structure</w:t>
      </w:r>
    </w:p>
    <w:p w:rsidR="008D19A3" w:rsidRDefault="00881659" w:rsidP="0033399F">
      <w:pPr>
        <w:pStyle w:val="Nessunaspaziatura"/>
        <w:spacing w:line="264" w:lineRule="auto"/>
        <w:ind w:firstLine="0"/>
        <w:rPr>
          <w:lang w:val="en-US"/>
        </w:rPr>
      </w:pPr>
      <w:r w:rsidRPr="003031E1">
        <w:rPr>
          <w:lang w:val="en-US"/>
        </w:rPr>
        <w:t>While Beltrami’s article is rigorous, it has no explicit axiomatic structure. This is not</w:t>
      </w:r>
      <w:r>
        <w:rPr>
          <w:lang w:val="en-US"/>
        </w:rPr>
        <w:t xml:space="preserve"> </w:t>
      </w:r>
      <w:r w:rsidRPr="003031E1">
        <w:rPr>
          <w:lang w:val="en-US"/>
        </w:rPr>
        <w:t>surprising, given that the axiomatization of physical mathematical theories was still a new</w:t>
      </w:r>
      <w:r>
        <w:rPr>
          <w:lang w:val="en-US"/>
        </w:rPr>
        <w:t xml:space="preserve"> </w:t>
      </w:r>
      <w:r w:rsidRPr="003031E1">
        <w:rPr>
          <w:lang w:val="en-US"/>
        </w:rPr>
        <w:t>field of research at the end of the 19th century (Capecchi, 2021, p. 492). Moreover, like many</w:t>
      </w:r>
      <w:r>
        <w:rPr>
          <w:lang w:val="en-US"/>
        </w:rPr>
        <w:t xml:space="preserve"> </w:t>
      </w:r>
      <w:r w:rsidRPr="003031E1">
        <w:rPr>
          <w:lang w:val="en-US"/>
        </w:rPr>
        <w:t>creative mathematicians, Beltrami does not seem very interested in axiomatization. Apart</w:t>
      </w:r>
      <w:r>
        <w:rPr>
          <w:lang w:val="en-US"/>
        </w:rPr>
        <w:t xml:space="preserve"> </w:t>
      </w:r>
      <w:r w:rsidRPr="003031E1">
        <w:rPr>
          <w:lang w:val="en-US"/>
        </w:rPr>
        <w:t>from its limitations in terms of formalization, Beltrami’s work can be considered as one of the</w:t>
      </w:r>
      <w:r>
        <w:rPr>
          <w:lang w:val="en-US"/>
        </w:rPr>
        <w:t xml:space="preserve"> </w:t>
      </w:r>
      <w:r w:rsidRPr="003031E1">
        <w:rPr>
          <w:lang w:val="en-US"/>
        </w:rPr>
        <w:t>first representatives of modern mathematical music theory that uses mathematics to analyze</w:t>
      </w:r>
      <w:r>
        <w:rPr>
          <w:lang w:val="en-US"/>
        </w:rPr>
        <w:t xml:space="preserve"> </w:t>
      </w:r>
      <w:r w:rsidRPr="003031E1">
        <w:rPr>
          <w:lang w:val="en-US"/>
        </w:rPr>
        <w:t>music, as opposed to traditional approaches to music theory that rely heavily on philosophical</w:t>
      </w:r>
      <w:r>
        <w:rPr>
          <w:lang w:val="en-US"/>
        </w:rPr>
        <w:t xml:space="preserve"> </w:t>
      </w:r>
      <w:r w:rsidRPr="003031E1">
        <w:rPr>
          <w:lang w:val="en-US"/>
        </w:rPr>
        <w:t>and philological concerns (</w:t>
      </w:r>
      <w:proofErr w:type="spellStart"/>
      <w:r w:rsidRPr="003031E1">
        <w:rPr>
          <w:lang w:val="en-US"/>
        </w:rPr>
        <w:t>Jedrzejewski</w:t>
      </w:r>
      <w:proofErr w:type="spellEnd"/>
      <w:r w:rsidRPr="003031E1">
        <w:rPr>
          <w:lang w:val="en-US"/>
        </w:rPr>
        <w:t xml:space="preserve">, 2024; Mazzola, 2001; </w:t>
      </w:r>
      <w:proofErr w:type="spellStart"/>
      <w:r w:rsidRPr="003031E1">
        <w:rPr>
          <w:lang w:val="en-US"/>
        </w:rPr>
        <w:t>Nemati</w:t>
      </w:r>
      <w:proofErr w:type="spellEnd"/>
      <w:r w:rsidRPr="003031E1">
        <w:rPr>
          <w:lang w:val="en-US"/>
        </w:rPr>
        <w:t>, 2021). Like modern</w:t>
      </w:r>
      <w:r>
        <w:rPr>
          <w:lang w:val="en-US"/>
        </w:rPr>
        <w:t xml:space="preserve"> </w:t>
      </w:r>
      <w:r w:rsidRPr="003031E1">
        <w:rPr>
          <w:lang w:val="en-US"/>
        </w:rPr>
        <w:t>musical mathematicians, Beltrami searche</w:t>
      </w:r>
      <w:r w:rsidR="00951DE5">
        <w:rPr>
          <w:lang w:val="en-US"/>
        </w:rPr>
        <w:t>d</w:t>
      </w:r>
      <w:r w:rsidRPr="003031E1">
        <w:rPr>
          <w:lang w:val="en-US"/>
        </w:rPr>
        <w:t xml:space="preserve"> to make the most of the deductive capabilities of</w:t>
      </w:r>
      <w:r>
        <w:rPr>
          <w:lang w:val="en-US"/>
        </w:rPr>
        <w:t xml:space="preserve"> </w:t>
      </w:r>
      <w:r w:rsidRPr="003031E1">
        <w:rPr>
          <w:lang w:val="en-US"/>
        </w:rPr>
        <w:t>mathematics, minimizing acoustic information and demonstrating a certain independence of</w:t>
      </w:r>
      <w:r>
        <w:rPr>
          <w:lang w:val="en-US"/>
        </w:rPr>
        <w:t xml:space="preserve"> </w:t>
      </w:r>
      <w:r w:rsidRPr="003031E1">
        <w:rPr>
          <w:lang w:val="en-US"/>
        </w:rPr>
        <w:t>mathematics.</w:t>
      </w:r>
      <w:r>
        <w:rPr>
          <w:lang w:val="en-US"/>
        </w:rPr>
        <w:t xml:space="preserve"> </w:t>
      </w:r>
      <w:r w:rsidR="00F154A3" w:rsidRPr="003031E1">
        <w:rPr>
          <w:lang w:val="en-US"/>
        </w:rPr>
        <w:t>Although</w:t>
      </w:r>
      <w:r w:rsidR="00FA48C0">
        <w:rPr>
          <w:lang w:val="en-US"/>
        </w:rPr>
        <w:t xml:space="preserve"> </w:t>
      </w:r>
      <w:r w:rsidR="00F154A3" w:rsidRPr="003031E1">
        <w:rPr>
          <w:lang w:val="en-US"/>
        </w:rPr>
        <w:t>Beltrami’s work has no clear axiomatic structure, his assumptions</w:t>
      </w:r>
      <w:r w:rsidR="002030E5">
        <w:rPr>
          <w:lang w:val="en-US"/>
        </w:rPr>
        <w:t>/axioms</w:t>
      </w:r>
      <w:r w:rsidR="003031E1">
        <w:rPr>
          <w:lang w:val="en-US"/>
        </w:rPr>
        <w:t xml:space="preserve"> </w:t>
      </w:r>
      <w:r w:rsidR="00F154A3" w:rsidRPr="003031E1">
        <w:rPr>
          <w:lang w:val="en-US"/>
        </w:rPr>
        <w:t>are clearly inferable from the text; they are as follows:</w:t>
      </w:r>
      <w:r w:rsidR="003031E1">
        <w:rPr>
          <w:lang w:val="en-US"/>
        </w:rPr>
        <w:t xml:space="preserve"> </w:t>
      </w:r>
    </w:p>
    <w:p w:rsidR="0020309C" w:rsidRPr="00881659" w:rsidRDefault="0020309C" w:rsidP="000C7DA6">
      <w:pPr>
        <w:pStyle w:val="Nessunaspaziatura"/>
        <w:spacing w:line="264" w:lineRule="auto"/>
        <w:ind w:firstLine="0"/>
        <w:rPr>
          <w:lang w:val="en-US"/>
        </w:rPr>
      </w:pPr>
    </w:p>
    <w:p w:rsidR="008D19A3" w:rsidRPr="008D19A3" w:rsidRDefault="00FA48C0" w:rsidP="000C7DA6">
      <w:pPr>
        <w:spacing w:line="264" w:lineRule="auto"/>
        <w:rPr>
          <w:i/>
          <w:lang w:val="en-US"/>
        </w:rPr>
      </w:pPr>
      <w:r w:rsidRPr="00FA48C0">
        <w:rPr>
          <w:lang w:val="en-US"/>
        </w:rPr>
        <w:t>1</w:t>
      </w:r>
      <w:r w:rsidR="008D19A3" w:rsidRPr="008D19A3">
        <w:rPr>
          <w:i/>
          <w:lang w:val="en-US"/>
        </w:rPr>
        <w:t xml:space="preserve">. </w:t>
      </w:r>
      <w:r w:rsidR="00F154A3" w:rsidRPr="008D19A3">
        <w:rPr>
          <w:i/>
          <w:lang w:val="en-US"/>
        </w:rPr>
        <w:t xml:space="preserve">There exist particularly consonant </w:t>
      </w:r>
      <w:r w:rsidR="00E271C7">
        <w:rPr>
          <w:i/>
          <w:lang w:val="en-US"/>
        </w:rPr>
        <w:t xml:space="preserve">chords formed by three notes </w:t>
      </w:r>
      <w:r w:rsidR="00E271C7" w:rsidRPr="00E271C7">
        <w:rPr>
          <w:i/>
          <w:lang w:val="en-US"/>
        </w:rPr>
        <w:t>(triads)</w:t>
      </w:r>
      <w:r w:rsidR="00F154A3" w:rsidRPr="008D19A3">
        <w:rPr>
          <w:i/>
          <w:lang w:val="en-US"/>
        </w:rPr>
        <w:t xml:space="preserve">, defined by two ratios r; s </w:t>
      </w:r>
      <w:r w:rsidR="00E271C7">
        <w:rPr>
          <w:i/>
          <w:lang w:val="en-US"/>
        </w:rPr>
        <w:t xml:space="preserve">‒ </w:t>
      </w:r>
      <w:r w:rsidR="00F154A3" w:rsidRPr="008D19A3">
        <w:rPr>
          <w:i/>
          <w:lang w:val="en-US"/>
        </w:rPr>
        <w:t>not necessarily rational</w:t>
      </w:r>
      <w:r w:rsidR="003031E1" w:rsidRPr="008D19A3">
        <w:rPr>
          <w:i/>
          <w:lang w:val="en-US"/>
        </w:rPr>
        <w:t xml:space="preserve"> </w:t>
      </w:r>
      <w:r w:rsidR="00F154A3" w:rsidRPr="008D19A3">
        <w:rPr>
          <w:i/>
          <w:lang w:val="en-US"/>
        </w:rPr>
        <w:t>ratios</w:t>
      </w:r>
      <w:r w:rsidR="00E271C7">
        <w:rPr>
          <w:i/>
          <w:lang w:val="en-US"/>
        </w:rPr>
        <w:t xml:space="preserve"> ‒</w:t>
      </w:r>
      <w:r w:rsidR="00F154A3" w:rsidRPr="008D19A3">
        <w:rPr>
          <w:i/>
          <w:lang w:val="en-US"/>
        </w:rPr>
        <w:t xml:space="preserve"> whose exact numerical values are not specified, such that</w:t>
      </w:r>
      <w:r w:rsidR="008D19A3" w:rsidRPr="008D19A3">
        <w:rPr>
          <w:i/>
          <w:lang w:val="en-US"/>
        </w:rPr>
        <w:t xml:space="preserve"> </w:t>
      </w:r>
      <w:r w:rsidR="008D19A3" w:rsidRPr="008D19A3">
        <w:rPr>
          <w:lang w:val="en-US"/>
        </w:rPr>
        <w:t>1/2</w:t>
      </w:r>
      <w:r w:rsidR="008D19A3" w:rsidRPr="008D19A3">
        <w:rPr>
          <w:i/>
          <w:sz w:val="15"/>
          <w:szCs w:val="15"/>
          <w:lang w:val="en-US"/>
        </w:rPr>
        <w:t xml:space="preserve"> </w:t>
      </w:r>
      <w:r w:rsidR="00F154A3" w:rsidRPr="008D19A3">
        <w:rPr>
          <w:i/>
          <w:sz w:val="15"/>
          <w:szCs w:val="15"/>
          <w:lang w:val="en-US"/>
        </w:rPr>
        <w:t xml:space="preserve"> </w:t>
      </w:r>
      <w:r w:rsidR="00F154A3" w:rsidRPr="008D19A3">
        <w:rPr>
          <w:i/>
          <w:lang w:val="en-US"/>
        </w:rPr>
        <w:t xml:space="preserve">&lt; s &lt; r &lt; </w:t>
      </w:r>
      <w:r w:rsidR="00F154A3" w:rsidRPr="008D19A3">
        <w:rPr>
          <w:lang w:val="en-US"/>
        </w:rPr>
        <w:t>1</w:t>
      </w:r>
      <w:r w:rsidR="00F154A3" w:rsidRPr="008D19A3">
        <w:rPr>
          <w:i/>
          <w:lang w:val="en-US"/>
        </w:rPr>
        <w:t>.</w:t>
      </w:r>
      <w:r w:rsidR="003031E1" w:rsidRPr="008D19A3">
        <w:rPr>
          <w:i/>
          <w:lang w:val="en-US"/>
        </w:rPr>
        <w:t xml:space="preserve"> </w:t>
      </w:r>
    </w:p>
    <w:p w:rsidR="008D19A3" w:rsidRDefault="008D19A3" w:rsidP="000C7DA6">
      <w:pPr>
        <w:spacing w:line="264" w:lineRule="auto"/>
        <w:rPr>
          <w:lang w:val="en-US"/>
        </w:rPr>
      </w:pPr>
    </w:p>
    <w:p w:rsidR="00FA48C0" w:rsidRDefault="00F154A3" w:rsidP="000C7DA6">
      <w:pPr>
        <w:spacing w:line="264" w:lineRule="auto"/>
        <w:rPr>
          <w:lang w:val="en-US"/>
        </w:rPr>
      </w:pPr>
      <w:r w:rsidRPr="003031E1">
        <w:rPr>
          <w:lang w:val="en-US"/>
        </w:rPr>
        <w:t>The assumption is proposed as normally accepted by the current acoustic theories.</w:t>
      </w:r>
      <w:r w:rsidR="003031E1">
        <w:rPr>
          <w:lang w:val="en-US"/>
        </w:rPr>
        <w:t xml:space="preserve"> </w:t>
      </w:r>
      <w:r w:rsidRPr="003031E1">
        <w:rPr>
          <w:lang w:val="en-US"/>
        </w:rPr>
        <w:t>Beltrami attributes it to John</w:t>
      </w:r>
      <w:r w:rsidR="000D177B">
        <w:rPr>
          <w:lang w:val="en-US"/>
        </w:rPr>
        <w:t xml:space="preserve"> </w:t>
      </w:r>
      <w:r w:rsidRPr="003031E1">
        <w:rPr>
          <w:lang w:val="en-US"/>
        </w:rPr>
        <w:t>William Strutt (1848-1919)</w:t>
      </w:r>
      <w:r w:rsidR="002030E5">
        <w:rPr>
          <w:lang w:val="en-US"/>
        </w:rPr>
        <w:t xml:space="preserve"> (1877, vol. 1, pp. 8-9)</w:t>
      </w:r>
      <w:r w:rsidRPr="003031E1">
        <w:rPr>
          <w:lang w:val="en-US"/>
        </w:rPr>
        <w:t>, better known as Lord Rayleigh</w:t>
      </w:r>
      <w:r w:rsidR="000E16F5">
        <w:rPr>
          <w:lang w:val="en-US"/>
        </w:rPr>
        <w:t xml:space="preserve"> ‒ </w:t>
      </w:r>
      <w:r w:rsidRPr="003031E1">
        <w:rPr>
          <w:lang w:val="en-US"/>
        </w:rPr>
        <w:t xml:space="preserve">the only author explicitly quoted in his article, along with his colleague Gustavo </w:t>
      </w:r>
      <w:proofErr w:type="spellStart"/>
      <w:r w:rsidRPr="003031E1">
        <w:rPr>
          <w:lang w:val="en-US"/>
        </w:rPr>
        <w:t>Uzielli</w:t>
      </w:r>
      <w:proofErr w:type="spellEnd"/>
      <w:r w:rsidR="003031E1">
        <w:rPr>
          <w:lang w:val="en-US"/>
        </w:rPr>
        <w:t xml:space="preserve"> </w:t>
      </w:r>
      <w:r w:rsidRPr="003031E1">
        <w:rPr>
          <w:lang w:val="en-US"/>
        </w:rPr>
        <w:t>(</w:t>
      </w:r>
      <w:proofErr w:type="spellStart"/>
      <w:r w:rsidRPr="003031E1">
        <w:rPr>
          <w:lang w:val="en-US"/>
        </w:rPr>
        <w:t>Uzielli</w:t>
      </w:r>
      <w:proofErr w:type="spellEnd"/>
      <w:r w:rsidRPr="003031E1">
        <w:rPr>
          <w:lang w:val="en-US"/>
        </w:rPr>
        <w:t>, 1877)</w:t>
      </w:r>
      <w:r w:rsidR="000E16F5">
        <w:rPr>
          <w:lang w:val="en-US"/>
        </w:rPr>
        <w:t xml:space="preserve"> ‒ who assumed </w:t>
      </w:r>
      <w:r w:rsidR="00C621AF" w:rsidRPr="00C621AF">
        <w:rPr>
          <w:i/>
          <w:lang w:val="en-US"/>
        </w:rPr>
        <w:t>s</w:t>
      </w:r>
      <w:r w:rsidR="00C621AF">
        <w:rPr>
          <w:i/>
          <w:lang w:val="en-US"/>
        </w:rPr>
        <w:t xml:space="preserve"> </w:t>
      </w:r>
      <w:r w:rsidR="00C621AF">
        <w:rPr>
          <w:lang w:val="en-US"/>
        </w:rPr>
        <w:t xml:space="preserve">= 2/3, </w:t>
      </w:r>
      <w:r w:rsidR="00C621AF" w:rsidRPr="00C621AF">
        <w:rPr>
          <w:i/>
          <w:lang w:val="en-US"/>
        </w:rPr>
        <w:t>r</w:t>
      </w:r>
      <w:r w:rsidR="00C621AF">
        <w:rPr>
          <w:i/>
          <w:lang w:val="en-US"/>
        </w:rPr>
        <w:t xml:space="preserve"> </w:t>
      </w:r>
      <w:r w:rsidR="00C621AF">
        <w:rPr>
          <w:lang w:val="en-US"/>
        </w:rPr>
        <w:t>= 4/5</w:t>
      </w:r>
      <w:r w:rsidRPr="003031E1">
        <w:rPr>
          <w:lang w:val="en-US"/>
        </w:rPr>
        <w:t>.</w:t>
      </w:r>
    </w:p>
    <w:p w:rsidR="00FA48C0" w:rsidRDefault="00FA48C0" w:rsidP="000C7DA6">
      <w:pPr>
        <w:spacing w:line="264" w:lineRule="auto"/>
        <w:rPr>
          <w:lang w:val="en-US"/>
        </w:rPr>
      </w:pPr>
    </w:p>
    <w:p w:rsidR="00FA48C0" w:rsidRPr="008D19A3" w:rsidRDefault="00FA48C0" w:rsidP="000C7DA6">
      <w:pPr>
        <w:spacing w:line="264" w:lineRule="auto"/>
        <w:rPr>
          <w:lang w:val="en-US"/>
        </w:rPr>
      </w:pPr>
      <w:r>
        <w:rPr>
          <w:lang w:val="en-US"/>
        </w:rPr>
        <w:t>2</w:t>
      </w:r>
      <w:r w:rsidRPr="003031E1">
        <w:rPr>
          <w:lang w:val="en-US"/>
        </w:rPr>
        <w:t xml:space="preserve">. </w:t>
      </w:r>
      <w:r>
        <w:rPr>
          <w:i/>
          <w:lang w:val="en-US"/>
        </w:rPr>
        <w:t>N</w:t>
      </w:r>
      <w:r w:rsidRPr="008D19A3">
        <w:rPr>
          <w:i/>
          <w:lang w:val="en-US"/>
        </w:rPr>
        <w:t xml:space="preserve">otes </w:t>
      </w:r>
      <w:r>
        <w:rPr>
          <w:i/>
          <w:lang w:val="en-US"/>
        </w:rPr>
        <w:t>one</w:t>
      </w:r>
      <w:r w:rsidRPr="008D19A3">
        <w:rPr>
          <w:i/>
          <w:lang w:val="en-US"/>
        </w:rPr>
        <w:t xml:space="preserve"> octave apart</w:t>
      </w:r>
      <w:r w:rsidR="00C621AF">
        <w:rPr>
          <w:rStyle w:val="Rimandonotaapidipagina"/>
          <w:i/>
          <w:lang w:val="en-US"/>
        </w:rPr>
        <w:footnoteReference w:id="9"/>
      </w:r>
      <w:r w:rsidRPr="008D19A3">
        <w:rPr>
          <w:i/>
          <w:lang w:val="en-US"/>
        </w:rPr>
        <w:t xml:space="preserve"> are interchangeable (This is known as the principle of the equivalence of the octave)</w:t>
      </w:r>
      <w:r>
        <w:rPr>
          <w:i/>
          <w:lang w:val="en-US"/>
        </w:rPr>
        <w:t>.</w:t>
      </w:r>
      <w:r>
        <w:rPr>
          <w:rStyle w:val="Rimandonotaapidipagina"/>
        </w:rPr>
        <w:footnoteReference w:id="10"/>
      </w:r>
    </w:p>
    <w:p w:rsidR="00FA48C0" w:rsidRDefault="00FA48C0" w:rsidP="000C7DA6">
      <w:pPr>
        <w:spacing w:line="264" w:lineRule="auto"/>
        <w:rPr>
          <w:lang w:val="en-US"/>
        </w:rPr>
      </w:pPr>
    </w:p>
    <w:p w:rsidR="00FA48C0" w:rsidRDefault="00FA48C0" w:rsidP="000C7DA6">
      <w:pPr>
        <w:spacing w:line="264" w:lineRule="auto"/>
        <w:rPr>
          <w:lang w:val="en-US"/>
        </w:rPr>
      </w:pPr>
      <w:r w:rsidRPr="003031E1">
        <w:rPr>
          <w:lang w:val="en-US"/>
        </w:rPr>
        <w:t>This assumption is considered by Beltrami to be the most demanding, because it is the</w:t>
      </w:r>
      <w:r>
        <w:rPr>
          <w:lang w:val="en-US"/>
        </w:rPr>
        <w:t xml:space="preserve"> </w:t>
      </w:r>
      <w:r w:rsidRPr="003031E1">
        <w:rPr>
          <w:lang w:val="en-US"/>
        </w:rPr>
        <w:t>only one to suggest a precise numerical value (the ratio 1 : 2 for the octave), but also the</w:t>
      </w:r>
      <w:r>
        <w:rPr>
          <w:lang w:val="en-US"/>
        </w:rPr>
        <w:t xml:space="preserve"> </w:t>
      </w:r>
      <w:r w:rsidRPr="003031E1">
        <w:rPr>
          <w:lang w:val="en-US"/>
        </w:rPr>
        <w:t>least problematic, because it is accepted by everyone and at all times.</w:t>
      </w:r>
      <w:r>
        <w:rPr>
          <w:lang w:val="en-US"/>
        </w:rPr>
        <w:t xml:space="preserve"> </w:t>
      </w:r>
    </w:p>
    <w:p w:rsidR="008D19A3" w:rsidRDefault="00FA48C0" w:rsidP="00374530">
      <w:pPr>
        <w:pStyle w:val="Citazione"/>
        <w:rPr>
          <w:lang w:val="en-US"/>
        </w:rPr>
      </w:pPr>
      <w:r w:rsidRPr="008D19A3">
        <w:rPr>
          <w:lang w:val="en-US"/>
        </w:rPr>
        <w:t xml:space="preserve">The previous demonstration assumes knowledge of the number 1=2 as representing the octave interval. </w:t>
      </w:r>
      <w:r w:rsidRPr="00302EE7">
        <w:rPr>
          <w:lang w:val="en-US"/>
        </w:rPr>
        <w:t>It does not seem to me that such an assumption can be regarded as detracting from the interest of the theorem proved. For the character of the octave consonance is so special and distinct that it can be recognized and exactly ascertained by any sound ear, apart from any musical aptitude (Beltrami, 1882, p. 66).</w:t>
      </w:r>
      <w:r w:rsidRPr="003031E1">
        <w:rPr>
          <w:lang w:val="en-US"/>
        </w:rPr>
        <w:t xml:space="preserve"> </w:t>
      </w:r>
    </w:p>
    <w:p w:rsidR="008D19A3" w:rsidRDefault="008D19A3" w:rsidP="000C7DA6">
      <w:pPr>
        <w:spacing w:line="264" w:lineRule="auto"/>
        <w:rPr>
          <w:lang w:val="en-US"/>
        </w:rPr>
      </w:pPr>
    </w:p>
    <w:p w:rsidR="008D19A3" w:rsidRDefault="00F154A3" w:rsidP="000C7DA6">
      <w:pPr>
        <w:spacing w:line="264" w:lineRule="auto"/>
        <w:rPr>
          <w:lang w:val="en-US"/>
        </w:rPr>
      </w:pPr>
      <w:r w:rsidRPr="008D19A3">
        <w:rPr>
          <w:i/>
          <w:lang w:val="en-US"/>
        </w:rPr>
        <w:t>3. r and s are rational and simple ratios</w:t>
      </w:r>
      <w:r w:rsidRPr="003031E1">
        <w:rPr>
          <w:lang w:val="en-US"/>
        </w:rPr>
        <w:t>.</w:t>
      </w:r>
      <w:r w:rsidR="003031E1">
        <w:rPr>
          <w:lang w:val="en-US"/>
        </w:rPr>
        <w:t xml:space="preserve"> </w:t>
      </w:r>
    </w:p>
    <w:p w:rsidR="008D19A3" w:rsidRDefault="008D19A3" w:rsidP="000C7DA6">
      <w:pPr>
        <w:spacing w:line="264" w:lineRule="auto"/>
        <w:rPr>
          <w:lang w:val="en-US"/>
        </w:rPr>
      </w:pPr>
    </w:p>
    <w:p w:rsidR="000D177B" w:rsidRDefault="00F154A3" w:rsidP="000C7DA6">
      <w:pPr>
        <w:spacing w:line="264" w:lineRule="auto"/>
        <w:rPr>
          <w:lang w:val="en-US"/>
        </w:rPr>
      </w:pPr>
      <w:r w:rsidRPr="003031E1">
        <w:rPr>
          <w:lang w:val="en-US"/>
        </w:rPr>
        <w:lastRenderedPageBreak/>
        <w:t>This third assumption in our opinion has no acoustic foundation, at least not for Beltrami,</w:t>
      </w:r>
      <w:r w:rsidR="003031E1">
        <w:rPr>
          <w:lang w:val="en-US"/>
        </w:rPr>
        <w:t xml:space="preserve"> </w:t>
      </w:r>
      <w:r w:rsidRPr="003031E1">
        <w:rPr>
          <w:lang w:val="en-US"/>
        </w:rPr>
        <w:t>even though it could be justified by some aesthetic theories based on neurological or</w:t>
      </w:r>
      <w:r w:rsidR="003031E1">
        <w:rPr>
          <w:lang w:val="en-US"/>
        </w:rPr>
        <w:t xml:space="preserve"> </w:t>
      </w:r>
      <w:r w:rsidRPr="003031E1">
        <w:rPr>
          <w:lang w:val="en-US"/>
        </w:rPr>
        <w:t>psychological studies. As a mathematician, Beltrami could not help but be fascinated</w:t>
      </w:r>
      <w:r w:rsidR="003031E1">
        <w:rPr>
          <w:lang w:val="en-US"/>
        </w:rPr>
        <w:t xml:space="preserve"> </w:t>
      </w:r>
      <w:r w:rsidRPr="003031E1">
        <w:rPr>
          <w:lang w:val="en-US"/>
        </w:rPr>
        <w:t>by an assumption that was part of an ancient tradition of which he was certainly aware</w:t>
      </w:r>
      <w:r w:rsidR="003031E1">
        <w:rPr>
          <w:lang w:val="en-US"/>
        </w:rPr>
        <w:t xml:space="preserve"> </w:t>
      </w:r>
      <w:r w:rsidRPr="003031E1">
        <w:rPr>
          <w:lang w:val="en-US"/>
        </w:rPr>
        <w:t>(</w:t>
      </w:r>
      <w:proofErr w:type="spellStart"/>
      <w:r w:rsidRPr="003031E1">
        <w:rPr>
          <w:lang w:val="en-US"/>
        </w:rPr>
        <w:t>Cellucci</w:t>
      </w:r>
      <w:proofErr w:type="spellEnd"/>
      <w:r w:rsidRPr="003031E1">
        <w:rPr>
          <w:lang w:val="en-US"/>
        </w:rPr>
        <w:t>, 2015).</w:t>
      </w:r>
    </w:p>
    <w:p w:rsidR="000D177B" w:rsidRDefault="000D177B" w:rsidP="000C7DA6">
      <w:pPr>
        <w:pStyle w:val="Nessunaspaziatura"/>
        <w:spacing w:line="264" w:lineRule="auto"/>
        <w:rPr>
          <w:lang w:val="en-US"/>
        </w:rPr>
      </w:pPr>
      <w:r>
        <w:rPr>
          <w:lang w:val="en-US"/>
        </w:rPr>
        <w:t>H</w:t>
      </w:r>
      <w:r w:rsidRPr="003031E1">
        <w:rPr>
          <w:lang w:val="en-US"/>
        </w:rPr>
        <w:t>owever, the underlying rationale may be more profound. Although there is no direct evidence, there are</w:t>
      </w:r>
      <w:r>
        <w:rPr>
          <w:lang w:val="en-US"/>
        </w:rPr>
        <w:t xml:space="preserve"> </w:t>
      </w:r>
      <w:r w:rsidRPr="003031E1">
        <w:rPr>
          <w:lang w:val="en-US"/>
        </w:rPr>
        <w:t>clues (possibly weak) suggesting that Beltrami may have been familiar with discussions on modern theories</w:t>
      </w:r>
      <w:r>
        <w:rPr>
          <w:lang w:val="en-US"/>
        </w:rPr>
        <w:t xml:space="preserve"> </w:t>
      </w:r>
      <w:r w:rsidRPr="003031E1">
        <w:rPr>
          <w:lang w:val="en-US"/>
        </w:rPr>
        <w:t>of harmony: (a) the apparent acceptance of harmonic dualism as presented by Riemann, suggested by his</w:t>
      </w:r>
      <w:r>
        <w:rPr>
          <w:lang w:val="en-US"/>
        </w:rPr>
        <w:t xml:space="preserve"> </w:t>
      </w:r>
      <w:r w:rsidRPr="003031E1">
        <w:rPr>
          <w:lang w:val="en-US"/>
        </w:rPr>
        <w:t xml:space="preserve">treatment of the triad on the subdominant with recourse to undertones, </w:t>
      </w:r>
      <w:r>
        <w:rPr>
          <w:lang w:val="en-US"/>
        </w:rPr>
        <w:t xml:space="preserve">(b) Beltrami was in touch with German mathematician Bernhard Riemann </w:t>
      </w:r>
      <w:r w:rsidRPr="005A64D9">
        <w:rPr>
          <w:lang w:val="en-US"/>
        </w:rPr>
        <w:t>(1826-1866)</w:t>
      </w:r>
      <w:r>
        <w:rPr>
          <w:lang w:val="en-US"/>
        </w:rPr>
        <w:t xml:space="preserve">, in the 1860’s in Pisa. Riemann, knew Helmholtz’s studies on acoustics </w:t>
      </w:r>
      <w:r w:rsidRPr="003031E1">
        <w:rPr>
          <w:lang w:val="en-US"/>
        </w:rPr>
        <w:t xml:space="preserve">and </w:t>
      </w:r>
      <w:r>
        <w:rPr>
          <w:lang w:val="en-US"/>
        </w:rPr>
        <w:t>could have discussed with Beltrami on the subject</w:t>
      </w:r>
      <w:r w:rsidR="0030789A">
        <w:rPr>
          <w:rStyle w:val="Rimandonotaapidipagina"/>
          <w:lang w:val="en-US"/>
        </w:rPr>
        <w:footnoteReference w:id="11"/>
      </w:r>
      <w:r>
        <w:rPr>
          <w:lang w:val="en-US"/>
        </w:rPr>
        <w:t xml:space="preserve"> </w:t>
      </w:r>
      <w:r w:rsidRPr="003031E1">
        <w:rPr>
          <w:lang w:val="en-US"/>
        </w:rPr>
        <w:t>(</w:t>
      </w:r>
      <w:r>
        <w:rPr>
          <w:lang w:val="en-US"/>
        </w:rPr>
        <w:t>c</w:t>
      </w:r>
      <w:r w:rsidRPr="003031E1">
        <w:rPr>
          <w:lang w:val="en-US"/>
        </w:rPr>
        <w:t>) his remarks on the epistemology</w:t>
      </w:r>
      <w:r>
        <w:rPr>
          <w:lang w:val="en-US"/>
        </w:rPr>
        <w:t xml:space="preserve"> </w:t>
      </w:r>
      <w:r w:rsidRPr="003031E1">
        <w:rPr>
          <w:lang w:val="en-US"/>
        </w:rPr>
        <w:t>of music: (“I have never studied in depth the so-called Harmony, which is that part of the science of</w:t>
      </w:r>
      <w:r>
        <w:rPr>
          <w:lang w:val="en-US"/>
        </w:rPr>
        <w:t xml:space="preserve"> </w:t>
      </w:r>
      <w:r w:rsidRPr="003031E1">
        <w:rPr>
          <w:lang w:val="en-US"/>
        </w:rPr>
        <w:t>music which can in a certain sense be regarded as a rational doctrine, having its postulates and axioms, from</w:t>
      </w:r>
      <w:r>
        <w:rPr>
          <w:lang w:val="en-US"/>
        </w:rPr>
        <w:t xml:space="preserve"> </w:t>
      </w:r>
      <w:r w:rsidRPr="003031E1">
        <w:rPr>
          <w:lang w:val="en-US"/>
        </w:rPr>
        <w:t>which everything else is deduced”). The debate on the foundations of music in general, and of consonance</w:t>
      </w:r>
      <w:r>
        <w:rPr>
          <w:lang w:val="en-US"/>
        </w:rPr>
        <w:t xml:space="preserve"> </w:t>
      </w:r>
      <w:r w:rsidRPr="003031E1">
        <w:rPr>
          <w:lang w:val="en-US"/>
        </w:rPr>
        <w:t>in particular, was aimed by Beltrami’s German contemporaries Helmholtz, Stumpf and Riemann. Helmholtz</w:t>
      </w:r>
      <w:r>
        <w:rPr>
          <w:lang w:val="en-US"/>
        </w:rPr>
        <w:t xml:space="preserve"> </w:t>
      </w:r>
      <w:r w:rsidRPr="003031E1">
        <w:rPr>
          <w:lang w:val="en-US"/>
        </w:rPr>
        <w:t xml:space="preserve">founded modern acoustics, which is based on the physics of sound and the physiology of the ear. His treatise, </w:t>
      </w:r>
      <w:r w:rsidRPr="00E271C7">
        <w:rPr>
          <w:i/>
          <w:lang w:val="en-US"/>
        </w:rPr>
        <w:t xml:space="preserve">Die </w:t>
      </w:r>
      <w:proofErr w:type="spellStart"/>
      <w:r w:rsidRPr="00E271C7">
        <w:rPr>
          <w:i/>
          <w:lang w:val="en-US"/>
        </w:rPr>
        <w:t>Lehre</w:t>
      </w:r>
      <w:proofErr w:type="spellEnd"/>
      <w:r w:rsidRPr="00E271C7">
        <w:rPr>
          <w:i/>
          <w:lang w:val="en-US"/>
        </w:rPr>
        <w:t xml:space="preserve"> von den </w:t>
      </w:r>
      <w:proofErr w:type="spellStart"/>
      <w:r w:rsidRPr="00E271C7">
        <w:rPr>
          <w:i/>
          <w:lang w:val="en-US"/>
        </w:rPr>
        <w:t>Tonempfindungen</w:t>
      </w:r>
      <w:proofErr w:type="spellEnd"/>
      <w:r w:rsidRPr="00E271C7">
        <w:rPr>
          <w:i/>
          <w:lang w:val="en-US"/>
        </w:rPr>
        <w:t xml:space="preserve"> </w:t>
      </w:r>
      <w:proofErr w:type="spellStart"/>
      <w:r w:rsidRPr="00E271C7">
        <w:rPr>
          <w:i/>
          <w:lang w:val="en-US"/>
        </w:rPr>
        <w:t>als</w:t>
      </w:r>
      <w:proofErr w:type="spellEnd"/>
      <w:r w:rsidRPr="00E271C7">
        <w:rPr>
          <w:i/>
          <w:lang w:val="en-US"/>
        </w:rPr>
        <w:t xml:space="preserve"> </w:t>
      </w:r>
      <w:proofErr w:type="spellStart"/>
      <w:r w:rsidRPr="00E271C7">
        <w:rPr>
          <w:i/>
          <w:lang w:val="en-US"/>
        </w:rPr>
        <w:t>physiologische</w:t>
      </w:r>
      <w:proofErr w:type="spellEnd"/>
      <w:r w:rsidRPr="00E271C7">
        <w:rPr>
          <w:i/>
          <w:lang w:val="en-US"/>
        </w:rPr>
        <w:t xml:space="preserve"> </w:t>
      </w:r>
      <w:proofErr w:type="spellStart"/>
      <w:r w:rsidRPr="00E271C7">
        <w:rPr>
          <w:i/>
          <w:lang w:val="en-US"/>
        </w:rPr>
        <w:t>Grundlage</w:t>
      </w:r>
      <w:proofErr w:type="spellEnd"/>
      <w:r w:rsidRPr="00E271C7">
        <w:rPr>
          <w:i/>
          <w:lang w:val="en-US"/>
        </w:rPr>
        <w:t xml:space="preserve"> </w:t>
      </w:r>
      <w:proofErr w:type="spellStart"/>
      <w:r w:rsidRPr="00E271C7">
        <w:rPr>
          <w:i/>
          <w:lang w:val="en-US"/>
        </w:rPr>
        <w:t>für</w:t>
      </w:r>
      <w:proofErr w:type="spellEnd"/>
      <w:r w:rsidRPr="00E271C7">
        <w:rPr>
          <w:i/>
          <w:lang w:val="en-US"/>
        </w:rPr>
        <w:t xml:space="preserve"> die </w:t>
      </w:r>
      <w:proofErr w:type="spellStart"/>
      <w:r w:rsidRPr="00E271C7">
        <w:rPr>
          <w:i/>
          <w:lang w:val="en-US"/>
        </w:rPr>
        <w:t>Theorie</w:t>
      </w:r>
      <w:proofErr w:type="spellEnd"/>
      <w:r w:rsidRPr="00E271C7">
        <w:rPr>
          <w:i/>
          <w:lang w:val="en-US"/>
        </w:rPr>
        <w:t xml:space="preserve"> der </w:t>
      </w:r>
      <w:proofErr w:type="spellStart"/>
      <w:r w:rsidRPr="00E271C7">
        <w:rPr>
          <w:i/>
          <w:lang w:val="en-US"/>
        </w:rPr>
        <w:t>Musik</w:t>
      </w:r>
      <w:proofErr w:type="spellEnd"/>
      <w:r w:rsidRPr="003031E1">
        <w:rPr>
          <w:lang w:val="en-US"/>
        </w:rPr>
        <w:t>, which saw its fourth edition in 1877, was hailed as a milestone in acoustics. However, since its first edition in 1863,</w:t>
      </w:r>
      <w:r>
        <w:rPr>
          <w:lang w:val="en-US"/>
        </w:rPr>
        <w:t xml:space="preserve"> he </w:t>
      </w:r>
      <w:r w:rsidRPr="003031E1">
        <w:rPr>
          <w:lang w:val="en-US"/>
        </w:rPr>
        <w:t>had also received significant criticism (</w:t>
      </w:r>
      <w:proofErr w:type="spellStart"/>
      <w:r w:rsidRPr="003031E1">
        <w:rPr>
          <w:lang w:val="en-US"/>
        </w:rPr>
        <w:t>Serravezza</w:t>
      </w:r>
      <w:proofErr w:type="spellEnd"/>
      <w:r w:rsidRPr="003031E1">
        <w:rPr>
          <w:lang w:val="en-US"/>
        </w:rPr>
        <w:t xml:space="preserve">, 1996, </w:t>
      </w:r>
      <w:proofErr w:type="spellStart"/>
      <w:r w:rsidRPr="003031E1">
        <w:rPr>
          <w:lang w:val="en-US"/>
        </w:rPr>
        <w:t>Chapts</w:t>
      </w:r>
      <w:proofErr w:type="spellEnd"/>
      <w:r w:rsidRPr="003031E1">
        <w:rPr>
          <w:lang w:val="en-US"/>
        </w:rPr>
        <w:t>. 1.4, 2.5). This may have had its roots in</w:t>
      </w:r>
      <w:r>
        <w:rPr>
          <w:lang w:val="en-US"/>
        </w:rPr>
        <w:t xml:space="preserve"> </w:t>
      </w:r>
      <w:r w:rsidRPr="003031E1">
        <w:rPr>
          <w:lang w:val="en-US"/>
        </w:rPr>
        <w:t xml:space="preserve">the changed philosophical taste of the time, with the </w:t>
      </w:r>
      <w:proofErr w:type="spellStart"/>
      <w:r w:rsidRPr="003031E1">
        <w:rPr>
          <w:lang w:val="en-US"/>
        </w:rPr>
        <w:t>the</w:t>
      </w:r>
      <w:proofErr w:type="spellEnd"/>
      <w:r w:rsidRPr="003031E1">
        <w:rPr>
          <w:lang w:val="en-US"/>
        </w:rPr>
        <w:t xml:space="preserve"> reaction against positivism and the attempt by the</w:t>
      </w:r>
      <w:r>
        <w:rPr>
          <w:lang w:val="en-US"/>
        </w:rPr>
        <w:t xml:space="preserve"> </w:t>
      </w:r>
      <w:r w:rsidRPr="003031E1">
        <w:rPr>
          <w:lang w:val="en-US"/>
        </w:rPr>
        <w:t>new protagonists in philosophy to minimize the role of science in all human activities, including music. But</w:t>
      </w:r>
      <w:r>
        <w:rPr>
          <w:lang w:val="en-US"/>
        </w:rPr>
        <w:t xml:space="preserve"> </w:t>
      </w:r>
      <w:r w:rsidRPr="003031E1">
        <w:rPr>
          <w:lang w:val="en-US"/>
        </w:rPr>
        <w:t>it also stemmed from the realization that many aspects of music, including the appreciation of consonances,</w:t>
      </w:r>
      <w:r>
        <w:rPr>
          <w:lang w:val="en-US"/>
        </w:rPr>
        <w:t xml:space="preserve"> </w:t>
      </w:r>
      <w:r w:rsidRPr="003031E1">
        <w:rPr>
          <w:lang w:val="en-US"/>
        </w:rPr>
        <w:t xml:space="preserve">could not be fully explained mechanistically. Stumpf, beginning with his seminal </w:t>
      </w:r>
      <w:proofErr w:type="spellStart"/>
      <w:r w:rsidRPr="003031E1">
        <w:rPr>
          <w:lang w:val="en-US"/>
        </w:rPr>
        <w:t>Tonpsychologie</w:t>
      </w:r>
      <w:proofErr w:type="spellEnd"/>
      <w:r w:rsidRPr="003031E1">
        <w:rPr>
          <w:lang w:val="en-US"/>
        </w:rPr>
        <w:t xml:space="preserve"> of 1883-</w:t>
      </w:r>
      <w:r>
        <w:rPr>
          <w:lang w:val="en-US"/>
        </w:rPr>
        <w:t xml:space="preserve"> </w:t>
      </w:r>
      <w:r w:rsidRPr="003031E1">
        <w:rPr>
          <w:lang w:val="en-US"/>
        </w:rPr>
        <w:t>1890 (Stumpf, 1883-1890), places psychic acts at the center of music theory. Riemann goes even further and</w:t>
      </w:r>
      <w:r>
        <w:rPr>
          <w:lang w:val="en-US"/>
        </w:rPr>
        <w:t xml:space="preserve"> </w:t>
      </w:r>
      <w:r w:rsidRPr="003031E1">
        <w:rPr>
          <w:lang w:val="en-US"/>
        </w:rPr>
        <w:t>also considers the musician as an actor largely free from the constraints imposed by the acoustics of Stumpf’s</w:t>
      </w:r>
      <w:r>
        <w:rPr>
          <w:lang w:val="en-US"/>
        </w:rPr>
        <w:t xml:space="preserve"> </w:t>
      </w:r>
      <w:r w:rsidRPr="003031E1">
        <w:rPr>
          <w:lang w:val="en-US"/>
        </w:rPr>
        <w:t>psychological matrix (</w:t>
      </w:r>
      <w:proofErr w:type="spellStart"/>
      <w:r w:rsidRPr="003031E1">
        <w:rPr>
          <w:lang w:val="en-US"/>
        </w:rPr>
        <w:t>Rehding</w:t>
      </w:r>
      <w:proofErr w:type="spellEnd"/>
      <w:r w:rsidRPr="003031E1">
        <w:rPr>
          <w:lang w:val="en-US"/>
        </w:rPr>
        <w:t>, 2003; Riemann, 1896).</w:t>
      </w:r>
      <w:r>
        <w:rPr>
          <w:lang w:val="en-US"/>
        </w:rPr>
        <w:t xml:space="preserve"> </w:t>
      </w:r>
      <w:r w:rsidRPr="003031E1">
        <w:rPr>
          <w:lang w:val="en-US"/>
        </w:rPr>
        <w:t>Beltrami could thus feel free to propose an approach that was not purely mechanistic.</w:t>
      </w:r>
    </w:p>
    <w:p w:rsidR="00D67CB0" w:rsidRDefault="0033399F" w:rsidP="0033399F">
      <w:pPr>
        <w:spacing w:before="360" w:after="120" w:line="264" w:lineRule="auto"/>
        <w:rPr>
          <w:b/>
          <w:lang w:val="en-US" w:eastAsia="it-IT"/>
        </w:rPr>
      </w:pPr>
      <w:r w:rsidRPr="0033399F">
        <w:rPr>
          <w:b/>
          <w:lang w:val="en-US" w:eastAsia="it-IT"/>
        </w:rPr>
        <w:t>3</w:t>
      </w:r>
      <w:r w:rsidR="00D67CB0" w:rsidRPr="0033399F">
        <w:rPr>
          <w:b/>
          <w:lang w:val="en-US" w:eastAsia="it-IT"/>
        </w:rPr>
        <w:t>. Conclusions</w:t>
      </w:r>
    </w:p>
    <w:p w:rsidR="00D67CB0" w:rsidRPr="00D67CB0" w:rsidRDefault="00D67CB0" w:rsidP="000C7DA6">
      <w:pPr>
        <w:spacing w:line="264" w:lineRule="auto"/>
        <w:rPr>
          <w:rFonts w:cs="Times New Roman"/>
          <w:kern w:val="0"/>
          <w:sz w:val="24"/>
          <w:lang w:val="en-US" w:eastAsia="it-IT"/>
        </w:rPr>
      </w:pPr>
      <w:r w:rsidRPr="00D67CB0">
        <w:rPr>
          <w:kern w:val="0"/>
          <w:lang w:val="en-US" w:eastAsia="it-IT"/>
        </w:rPr>
        <w:t>Beltrami</w:t>
      </w:r>
      <w:r w:rsidR="00F72BA7">
        <w:rPr>
          <w:kern w:val="0"/>
          <w:lang w:val="en-US" w:eastAsia="it-IT"/>
        </w:rPr>
        <w:t xml:space="preserve"> lived</w:t>
      </w:r>
      <w:r w:rsidRPr="00D67CB0">
        <w:rPr>
          <w:kern w:val="0"/>
          <w:lang w:val="en-US" w:eastAsia="it-IT"/>
        </w:rPr>
        <w:t xml:space="preserve"> </w:t>
      </w:r>
      <w:r w:rsidR="00F72BA7">
        <w:rPr>
          <w:kern w:val="0"/>
          <w:lang w:val="en-US" w:eastAsia="it-IT"/>
        </w:rPr>
        <w:t>in</w:t>
      </w:r>
      <w:r w:rsidRPr="00D67CB0">
        <w:rPr>
          <w:kern w:val="0"/>
          <w:lang w:val="en-US" w:eastAsia="it-IT"/>
        </w:rPr>
        <w:t xml:space="preserve"> a time when the foundations of music and mathematics were the subject of debate. The foundation of music was questioned because if the purely mechanistic (physical</w:t>
      </w:r>
      <w:r w:rsidR="00F72BA7">
        <w:rPr>
          <w:kern w:val="0"/>
          <w:lang w:val="en-US" w:eastAsia="it-IT"/>
        </w:rPr>
        <w:t>,</w:t>
      </w:r>
      <w:r w:rsidRPr="00D67CB0">
        <w:rPr>
          <w:kern w:val="0"/>
          <w:lang w:val="en-US" w:eastAsia="it-IT"/>
        </w:rPr>
        <w:t xml:space="preserve"> physiological and mathematical) explanation of the auditory perception had reached its maturity with the contribution of Helmholtz, it had meanwhile shown its limits in explaining fundamental phenomena such as consonance, which were in need of a psychological explanation. The foundation of mathematics was questioned due to the crisis of Euclidean geometry and the emergence of new branches of it, one of which is known as modern mathematical physics, which adopted principles external to mathematics while maintaining its axiomatic approach. </w:t>
      </w:r>
    </w:p>
    <w:p w:rsidR="001B1FAC" w:rsidRPr="0033399F" w:rsidRDefault="00D67CB0" w:rsidP="00F72BA7">
      <w:pPr>
        <w:pStyle w:val="Nessunaspaziatura"/>
        <w:rPr>
          <w:rFonts w:cs="Times New Roman"/>
          <w:sz w:val="24"/>
          <w:lang w:val="en-US" w:eastAsia="it-IT"/>
        </w:rPr>
      </w:pPr>
      <w:r w:rsidRPr="00D67CB0">
        <w:rPr>
          <w:lang w:val="en-US" w:eastAsia="it-IT"/>
        </w:rPr>
        <w:t xml:space="preserve">Beltrami applies the new mathematical physics to music, assuming very weak acoustic properties and exploiting the great deductive power of mathematics. His work can be seen as a forerunner of modern mathematical music theory. In this process, in the face of criticism of the mechanistic view of acoustics, he feels free to adopt a numerological criterion looking for beauty in the ratios of intervals. A comparison with the approaches of the Greeks and the moderns makes it clear that Beltrami's approach is somewhat closer to that of the Greeks, in that it relies both on mathematics and acoustics. </w:t>
      </w:r>
    </w:p>
    <w:p w:rsidR="00302EE7" w:rsidRPr="0033399F" w:rsidRDefault="0033399F" w:rsidP="0033399F">
      <w:pPr>
        <w:spacing w:before="360" w:after="120" w:line="264" w:lineRule="auto"/>
        <w:rPr>
          <w:b/>
          <w:lang w:val="en-US"/>
        </w:rPr>
      </w:pPr>
      <w:r w:rsidRPr="0033399F">
        <w:rPr>
          <w:b/>
          <w:lang w:val="en-US"/>
        </w:rPr>
        <w:lastRenderedPageBreak/>
        <w:t>Bibliography</w:t>
      </w:r>
      <w:r w:rsidR="003031E1" w:rsidRPr="0033399F">
        <w:rPr>
          <w:b/>
          <w:lang w:val="en-US"/>
        </w:rPr>
        <w:t xml:space="preserve"> </w:t>
      </w:r>
    </w:p>
    <w:p w:rsidR="00302EE7" w:rsidRPr="00374530" w:rsidRDefault="00F154A3" w:rsidP="00362A4D">
      <w:pPr>
        <w:spacing w:line="264" w:lineRule="auto"/>
        <w:ind w:left="340" w:hanging="284"/>
        <w:rPr>
          <w:szCs w:val="22"/>
          <w:lang w:val="en-US"/>
        </w:rPr>
      </w:pPr>
      <w:proofErr w:type="spellStart"/>
      <w:r w:rsidRPr="00374530">
        <w:rPr>
          <w:szCs w:val="22"/>
          <w:lang w:val="en-US"/>
        </w:rPr>
        <w:t>Agmon</w:t>
      </w:r>
      <w:proofErr w:type="spellEnd"/>
      <w:r w:rsidRPr="00374530">
        <w:rPr>
          <w:szCs w:val="22"/>
          <w:lang w:val="en-US"/>
        </w:rPr>
        <w:t xml:space="preserve">, E. (1989). </w:t>
      </w:r>
      <w:r w:rsidR="0033399F" w:rsidRPr="00374530">
        <w:rPr>
          <w:szCs w:val="22"/>
          <w:lang w:val="en-US"/>
        </w:rPr>
        <w:t>“</w:t>
      </w:r>
      <w:r w:rsidRPr="00374530">
        <w:rPr>
          <w:szCs w:val="22"/>
          <w:lang w:val="en-US"/>
        </w:rPr>
        <w:t>A mathematical model of the diatonic system</w:t>
      </w:r>
      <w:r w:rsidR="0033399F" w:rsidRPr="00374530">
        <w:rPr>
          <w:szCs w:val="22"/>
          <w:lang w:val="en-US"/>
        </w:rPr>
        <w:t>”,</w:t>
      </w:r>
      <w:r w:rsidRPr="00374530">
        <w:rPr>
          <w:szCs w:val="22"/>
          <w:lang w:val="en-US"/>
        </w:rPr>
        <w:t xml:space="preserve"> </w:t>
      </w:r>
      <w:r w:rsidRPr="00374530">
        <w:rPr>
          <w:i/>
          <w:szCs w:val="22"/>
          <w:lang w:val="en-US"/>
        </w:rPr>
        <w:t>Journal of Music Theory</w:t>
      </w:r>
      <w:r w:rsidRPr="00374530">
        <w:rPr>
          <w:szCs w:val="22"/>
          <w:lang w:val="en-US"/>
        </w:rPr>
        <w:t>,</w:t>
      </w:r>
      <w:r w:rsidR="003031E1" w:rsidRPr="00374530">
        <w:rPr>
          <w:szCs w:val="22"/>
          <w:lang w:val="en-US"/>
        </w:rPr>
        <w:t xml:space="preserve"> </w:t>
      </w:r>
      <w:r w:rsidRPr="00374530">
        <w:rPr>
          <w:szCs w:val="22"/>
          <w:lang w:val="en-US"/>
        </w:rPr>
        <w:t xml:space="preserve">33(1), </w:t>
      </w:r>
      <w:r w:rsidR="0033399F" w:rsidRPr="00374530">
        <w:rPr>
          <w:szCs w:val="22"/>
          <w:lang w:val="en-US"/>
        </w:rPr>
        <w:t xml:space="preserve">pp. </w:t>
      </w:r>
      <w:r w:rsidRPr="00374530">
        <w:rPr>
          <w:szCs w:val="22"/>
          <w:lang w:val="en-US"/>
        </w:rPr>
        <w:t>1-25.</w:t>
      </w:r>
      <w:r w:rsidR="003031E1" w:rsidRPr="00374530">
        <w:rPr>
          <w:szCs w:val="22"/>
          <w:lang w:val="en-US"/>
        </w:rPr>
        <w:t xml:space="preserve"> </w:t>
      </w:r>
    </w:p>
    <w:p w:rsidR="00302EE7" w:rsidRPr="00374530" w:rsidRDefault="00F154A3" w:rsidP="00362A4D">
      <w:pPr>
        <w:spacing w:line="264" w:lineRule="auto"/>
        <w:ind w:left="340" w:hanging="284"/>
        <w:rPr>
          <w:szCs w:val="22"/>
        </w:rPr>
      </w:pPr>
      <w:r w:rsidRPr="00374530">
        <w:rPr>
          <w:szCs w:val="22"/>
        </w:rPr>
        <w:t xml:space="preserve">Beltrami, E. (1882). </w:t>
      </w:r>
      <w:r w:rsidR="0033399F" w:rsidRPr="00374530">
        <w:rPr>
          <w:szCs w:val="22"/>
        </w:rPr>
        <w:t>“</w:t>
      </w:r>
      <w:r w:rsidRPr="00374530">
        <w:rPr>
          <w:szCs w:val="22"/>
        </w:rPr>
        <w:t>Sulla teoria della scala diatonica</w:t>
      </w:r>
      <w:r w:rsidR="0033399F" w:rsidRPr="00374530">
        <w:rPr>
          <w:szCs w:val="22"/>
        </w:rPr>
        <w:t xml:space="preserve">”, </w:t>
      </w:r>
      <w:r w:rsidRPr="00374530">
        <w:rPr>
          <w:i/>
          <w:szCs w:val="22"/>
        </w:rPr>
        <w:t>Rendiconti dell’</w:t>
      </w:r>
      <w:r w:rsidR="00FA4F91">
        <w:rPr>
          <w:i/>
          <w:szCs w:val="22"/>
        </w:rPr>
        <w:t>I</w:t>
      </w:r>
      <w:r w:rsidRPr="00374530">
        <w:rPr>
          <w:i/>
          <w:szCs w:val="22"/>
        </w:rPr>
        <w:t xml:space="preserve">stituto </w:t>
      </w:r>
      <w:r w:rsidR="00FA4F91">
        <w:rPr>
          <w:i/>
          <w:szCs w:val="22"/>
        </w:rPr>
        <w:t>L</w:t>
      </w:r>
      <w:r w:rsidRPr="00374530">
        <w:rPr>
          <w:i/>
          <w:szCs w:val="22"/>
        </w:rPr>
        <w:t>ombardo</w:t>
      </w:r>
      <w:r w:rsidR="003031E1" w:rsidRPr="00374530">
        <w:rPr>
          <w:i/>
          <w:szCs w:val="22"/>
        </w:rPr>
        <w:t xml:space="preserve"> </w:t>
      </w:r>
      <w:r w:rsidRPr="00374530">
        <w:rPr>
          <w:i/>
          <w:szCs w:val="22"/>
        </w:rPr>
        <w:t xml:space="preserve">di </w:t>
      </w:r>
      <w:r w:rsidR="00FA4F91">
        <w:rPr>
          <w:i/>
          <w:szCs w:val="22"/>
        </w:rPr>
        <w:t>S</w:t>
      </w:r>
      <w:r w:rsidRPr="00374530">
        <w:rPr>
          <w:i/>
          <w:szCs w:val="22"/>
        </w:rPr>
        <w:t xml:space="preserve">cienze e </w:t>
      </w:r>
      <w:r w:rsidR="00FA4F91">
        <w:rPr>
          <w:i/>
          <w:szCs w:val="22"/>
        </w:rPr>
        <w:t>L</w:t>
      </w:r>
      <w:r w:rsidRPr="00374530">
        <w:rPr>
          <w:i/>
          <w:szCs w:val="22"/>
        </w:rPr>
        <w:t>ettere</w:t>
      </w:r>
      <w:r w:rsidR="0033399F" w:rsidRPr="00374530">
        <w:rPr>
          <w:szCs w:val="22"/>
        </w:rPr>
        <w:t>, 15, pp. 61-66.</w:t>
      </w:r>
    </w:p>
    <w:p w:rsidR="00302EE7" w:rsidRPr="00FA4F91" w:rsidRDefault="00F154A3" w:rsidP="00362A4D">
      <w:pPr>
        <w:spacing w:line="264" w:lineRule="auto"/>
        <w:ind w:left="340" w:hanging="284"/>
        <w:rPr>
          <w:szCs w:val="22"/>
        </w:rPr>
      </w:pPr>
      <w:r w:rsidRPr="00374530">
        <w:rPr>
          <w:szCs w:val="22"/>
        </w:rPr>
        <w:t xml:space="preserve">Caloria, G. &amp; </w:t>
      </w:r>
      <w:proofErr w:type="spellStart"/>
      <w:r w:rsidRPr="00374530">
        <w:rPr>
          <w:szCs w:val="22"/>
        </w:rPr>
        <w:t>Somigliana</w:t>
      </w:r>
      <w:proofErr w:type="spellEnd"/>
      <w:r w:rsidRPr="00374530">
        <w:rPr>
          <w:szCs w:val="22"/>
        </w:rPr>
        <w:t xml:space="preserve">, C. (1900). </w:t>
      </w:r>
      <w:r w:rsidR="00374530" w:rsidRPr="00374530">
        <w:rPr>
          <w:szCs w:val="22"/>
        </w:rPr>
        <w:t>“</w:t>
      </w:r>
      <w:r w:rsidRPr="00374530">
        <w:rPr>
          <w:szCs w:val="22"/>
        </w:rPr>
        <w:t>Eugenio Beltrami. Cenni commemorativ</w:t>
      </w:r>
      <w:r w:rsidR="0033399F" w:rsidRPr="00374530">
        <w:rPr>
          <w:szCs w:val="22"/>
        </w:rPr>
        <w:t>i</w:t>
      </w:r>
      <w:r w:rsidR="00374530" w:rsidRPr="00374530">
        <w:rPr>
          <w:szCs w:val="22"/>
        </w:rPr>
        <w:t>”</w:t>
      </w:r>
      <w:r w:rsidR="0033399F" w:rsidRPr="00374530">
        <w:rPr>
          <w:szCs w:val="22"/>
        </w:rPr>
        <w:t xml:space="preserve">, </w:t>
      </w:r>
      <w:r w:rsidRPr="00374530">
        <w:rPr>
          <w:i/>
          <w:szCs w:val="22"/>
        </w:rPr>
        <w:t>Rendiconti</w:t>
      </w:r>
      <w:r w:rsidR="003031E1" w:rsidRPr="00374530">
        <w:rPr>
          <w:i/>
          <w:szCs w:val="22"/>
        </w:rPr>
        <w:t xml:space="preserve"> </w:t>
      </w:r>
      <w:r w:rsidRPr="00374530">
        <w:rPr>
          <w:i/>
          <w:szCs w:val="22"/>
        </w:rPr>
        <w:t>dell’</w:t>
      </w:r>
      <w:r w:rsidR="00FA4F91">
        <w:rPr>
          <w:i/>
          <w:szCs w:val="22"/>
        </w:rPr>
        <w:t>I</w:t>
      </w:r>
      <w:r w:rsidRPr="00374530">
        <w:rPr>
          <w:i/>
          <w:szCs w:val="22"/>
        </w:rPr>
        <w:t xml:space="preserve">stituto </w:t>
      </w:r>
      <w:r w:rsidR="00FA4F91">
        <w:rPr>
          <w:i/>
          <w:szCs w:val="22"/>
        </w:rPr>
        <w:t>L</w:t>
      </w:r>
      <w:r w:rsidRPr="00374530">
        <w:rPr>
          <w:i/>
          <w:szCs w:val="22"/>
        </w:rPr>
        <w:t xml:space="preserve">ombardo di </w:t>
      </w:r>
      <w:r w:rsidR="00FA4F91">
        <w:rPr>
          <w:i/>
          <w:szCs w:val="22"/>
        </w:rPr>
        <w:t>S</w:t>
      </w:r>
      <w:r w:rsidRPr="00374530">
        <w:rPr>
          <w:i/>
          <w:szCs w:val="22"/>
        </w:rPr>
        <w:t xml:space="preserve">cienze e </w:t>
      </w:r>
      <w:r w:rsidR="00FA4F91">
        <w:rPr>
          <w:i/>
          <w:szCs w:val="22"/>
        </w:rPr>
        <w:t>L</w:t>
      </w:r>
      <w:r w:rsidRPr="00374530">
        <w:rPr>
          <w:i/>
          <w:szCs w:val="22"/>
        </w:rPr>
        <w:t>ettere</w:t>
      </w:r>
      <w:r w:rsidR="00374530" w:rsidRPr="00FA4F91">
        <w:rPr>
          <w:szCs w:val="22"/>
        </w:rPr>
        <w:t>, 33, pp. 241-245</w:t>
      </w:r>
      <w:r w:rsidRPr="00FA4F91">
        <w:rPr>
          <w:szCs w:val="22"/>
        </w:rPr>
        <w:t>.</w:t>
      </w:r>
      <w:r w:rsidR="003031E1" w:rsidRPr="00FA4F91">
        <w:rPr>
          <w:szCs w:val="22"/>
        </w:rPr>
        <w:t xml:space="preserve"> </w:t>
      </w:r>
    </w:p>
    <w:p w:rsidR="00302EE7" w:rsidRPr="00374530" w:rsidRDefault="00F154A3" w:rsidP="00362A4D">
      <w:pPr>
        <w:spacing w:line="264" w:lineRule="auto"/>
        <w:ind w:left="340" w:hanging="284"/>
        <w:rPr>
          <w:szCs w:val="22"/>
          <w:lang w:val="en-US"/>
        </w:rPr>
      </w:pPr>
      <w:r w:rsidRPr="00374530">
        <w:rPr>
          <w:szCs w:val="22"/>
          <w:lang w:val="en-US"/>
        </w:rPr>
        <w:t xml:space="preserve">Capecchi, D. (2014). </w:t>
      </w:r>
      <w:r w:rsidR="00374530" w:rsidRPr="00374530">
        <w:rPr>
          <w:szCs w:val="22"/>
          <w:lang w:val="en-US"/>
        </w:rPr>
        <w:t>“</w:t>
      </w:r>
      <w:r w:rsidRPr="00374530">
        <w:rPr>
          <w:szCs w:val="22"/>
          <w:lang w:val="en-US"/>
        </w:rPr>
        <w:t>Historical and epistemological point of view of mathematical physics</w:t>
      </w:r>
      <w:r w:rsidR="00374530" w:rsidRPr="00374530">
        <w:rPr>
          <w:szCs w:val="22"/>
          <w:lang w:val="en-US"/>
        </w:rPr>
        <w:t>”,</w:t>
      </w:r>
      <w:r w:rsidR="003031E1" w:rsidRPr="00374530">
        <w:rPr>
          <w:szCs w:val="22"/>
          <w:lang w:val="en-US"/>
        </w:rPr>
        <w:t xml:space="preserve"> </w:t>
      </w:r>
      <w:r w:rsidRPr="00374530">
        <w:rPr>
          <w:i/>
          <w:szCs w:val="22"/>
          <w:lang w:val="en-US"/>
        </w:rPr>
        <w:t xml:space="preserve">Mathematics and </w:t>
      </w:r>
      <w:r w:rsidR="002E301E">
        <w:rPr>
          <w:i/>
          <w:szCs w:val="22"/>
          <w:lang w:val="en-US"/>
        </w:rPr>
        <w:t>M</w:t>
      </w:r>
      <w:r w:rsidRPr="00374530">
        <w:rPr>
          <w:i/>
          <w:szCs w:val="22"/>
          <w:lang w:val="en-US"/>
        </w:rPr>
        <w:t xml:space="preserve">echanics of </w:t>
      </w:r>
      <w:r w:rsidR="002E301E">
        <w:rPr>
          <w:i/>
          <w:szCs w:val="22"/>
          <w:lang w:val="en-US"/>
        </w:rPr>
        <w:t>S</w:t>
      </w:r>
      <w:r w:rsidRPr="00374530">
        <w:rPr>
          <w:i/>
          <w:szCs w:val="22"/>
          <w:lang w:val="en-US"/>
        </w:rPr>
        <w:t>olids</w:t>
      </w:r>
      <w:r w:rsidRPr="00374530">
        <w:rPr>
          <w:szCs w:val="22"/>
          <w:lang w:val="en-US"/>
        </w:rPr>
        <w:t xml:space="preserve">, 20(10), </w:t>
      </w:r>
      <w:r w:rsidR="00374530" w:rsidRPr="00374530">
        <w:rPr>
          <w:szCs w:val="22"/>
          <w:lang w:val="en-US"/>
        </w:rPr>
        <w:t xml:space="preserve">pp. </w:t>
      </w:r>
      <w:r w:rsidRPr="00374530">
        <w:rPr>
          <w:szCs w:val="22"/>
          <w:lang w:val="en-US"/>
        </w:rPr>
        <w:t>1263-1273.</w:t>
      </w:r>
      <w:r w:rsidR="003031E1" w:rsidRPr="00374530">
        <w:rPr>
          <w:szCs w:val="22"/>
          <w:lang w:val="en-US"/>
        </w:rPr>
        <w:t xml:space="preserve"> </w:t>
      </w:r>
    </w:p>
    <w:p w:rsidR="00374530" w:rsidRPr="00646B5B" w:rsidRDefault="00F154A3" w:rsidP="00FA4F91">
      <w:pPr>
        <w:spacing w:line="264" w:lineRule="auto"/>
        <w:ind w:left="284" w:hanging="284"/>
        <w:rPr>
          <w:szCs w:val="22"/>
          <w:lang w:val="en-US"/>
        </w:rPr>
      </w:pPr>
      <w:r w:rsidRPr="00374530">
        <w:rPr>
          <w:szCs w:val="22"/>
          <w:lang w:val="en-US"/>
        </w:rPr>
        <w:t xml:space="preserve">Capecchi, D. (2021). </w:t>
      </w:r>
      <w:r w:rsidR="00646B5B">
        <w:rPr>
          <w:szCs w:val="22"/>
          <w:lang w:val="en-US"/>
        </w:rPr>
        <w:t>“</w:t>
      </w:r>
      <w:r w:rsidRPr="00374530">
        <w:rPr>
          <w:szCs w:val="22"/>
          <w:lang w:val="en-US"/>
        </w:rPr>
        <w:t>The foundation of classical mechanics</w:t>
      </w:r>
      <w:r w:rsidR="00646B5B">
        <w:rPr>
          <w:szCs w:val="22"/>
          <w:lang w:val="en-US"/>
        </w:rPr>
        <w:t>”,</w:t>
      </w:r>
      <w:r w:rsidRPr="00374530">
        <w:rPr>
          <w:szCs w:val="22"/>
          <w:lang w:val="en-US"/>
        </w:rPr>
        <w:t xml:space="preserve"> </w:t>
      </w:r>
      <w:r w:rsidRPr="00646B5B">
        <w:rPr>
          <w:i/>
          <w:szCs w:val="22"/>
          <w:lang w:val="en-US"/>
        </w:rPr>
        <w:t>Encyclopedia</w:t>
      </w:r>
      <w:r w:rsidRPr="00646B5B">
        <w:rPr>
          <w:szCs w:val="22"/>
          <w:lang w:val="en-US"/>
        </w:rPr>
        <w:t xml:space="preserve">, 1(2), </w:t>
      </w:r>
      <w:r w:rsidR="002E301E">
        <w:rPr>
          <w:szCs w:val="22"/>
          <w:lang w:val="en-US"/>
        </w:rPr>
        <w:t xml:space="preserve">pp. </w:t>
      </w:r>
      <w:r w:rsidRPr="00646B5B">
        <w:rPr>
          <w:szCs w:val="22"/>
          <w:lang w:val="en-US"/>
        </w:rPr>
        <w:t>482-495.</w:t>
      </w:r>
    </w:p>
    <w:p w:rsidR="00FA4F91" w:rsidRPr="002E301E" w:rsidRDefault="00F154A3" w:rsidP="00FA4F91">
      <w:pPr>
        <w:spacing w:line="264" w:lineRule="auto"/>
        <w:ind w:left="284" w:hanging="284"/>
        <w:rPr>
          <w:szCs w:val="22"/>
        </w:rPr>
      </w:pPr>
      <w:r w:rsidRPr="00374530">
        <w:rPr>
          <w:szCs w:val="22"/>
        </w:rPr>
        <w:t xml:space="preserve">Capecchi, D. &amp; Ruta, G. (2016). </w:t>
      </w:r>
      <w:r w:rsidR="00646B5B" w:rsidRPr="002E301E">
        <w:rPr>
          <w:szCs w:val="22"/>
        </w:rPr>
        <w:t>“</w:t>
      </w:r>
      <w:r w:rsidRPr="002E301E">
        <w:rPr>
          <w:szCs w:val="22"/>
        </w:rPr>
        <w:t xml:space="preserve">Beltrami and </w:t>
      </w:r>
      <w:proofErr w:type="spellStart"/>
      <w:r w:rsidRPr="002E301E">
        <w:rPr>
          <w:szCs w:val="22"/>
        </w:rPr>
        <w:t>mathematical</w:t>
      </w:r>
      <w:proofErr w:type="spellEnd"/>
      <w:r w:rsidRPr="002E301E">
        <w:rPr>
          <w:szCs w:val="22"/>
        </w:rPr>
        <w:t xml:space="preserve"> </w:t>
      </w:r>
      <w:proofErr w:type="spellStart"/>
      <w:r w:rsidRPr="002E301E">
        <w:rPr>
          <w:szCs w:val="22"/>
        </w:rPr>
        <w:t>physics</w:t>
      </w:r>
      <w:proofErr w:type="spellEnd"/>
      <w:r w:rsidRPr="002E301E">
        <w:rPr>
          <w:szCs w:val="22"/>
        </w:rPr>
        <w:t xml:space="preserve"> in non-</w:t>
      </w:r>
      <w:proofErr w:type="spellStart"/>
      <w:r w:rsidR="00646B5B" w:rsidRPr="002E301E">
        <w:rPr>
          <w:szCs w:val="22"/>
        </w:rPr>
        <w:t>E</w:t>
      </w:r>
      <w:r w:rsidRPr="002E301E">
        <w:rPr>
          <w:szCs w:val="22"/>
        </w:rPr>
        <w:t>uclidean</w:t>
      </w:r>
      <w:proofErr w:type="spellEnd"/>
      <w:r w:rsidR="003031E1" w:rsidRPr="002E301E">
        <w:rPr>
          <w:szCs w:val="22"/>
        </w:rPr>
        <w:t xml:space="preserve"> </w:t>
      </w:r>
      <w:proofErr w:type="spellStart"/>
      <w:r w:rsidRPr="002E301E">
        <w:rPr>
          <w:szCs w:val="22"/>
        </w:rPr>
        <w:t>spaces</w:t>
      </w:r>
      <w:proofErr w:type="spellEnd"/>
      <w:r w:rsidR="00646B5B" w:rsidRPr="002E301E">
        <w:rPr>
          <w:szCs w:val="22"/>
        </w:rPr>
        <w:t xml:space="preserve">”, </w:t>
      </w:r>
      <w:r w:rsidRPr="002E301E">
        <w:rPr>
          <w:szCs w:val="22"/>
        </w:rPr>
        <w:t xml:space="preserve"> </w:t>
      </w:r>
      <w:r w:rsidRPr="002E301E">
        <w:rPr>
          <w:i/>
          <w:szCs w:val="22"/>
        </w:rPr>
        <w:t>Meccanica</w:t>
      </w:r>
      <w:r w:rsidRPr="002E301E">
        <w:rPr>
          <w:szCs w:val="22"/>
        </w:rPr>
        <w:t xml:space="preserve">, 51, </w:t>
      </w:r>
      <w:r w:rsidR="002E301E">
        <w:rPr>
          <w:szCs w:val="22"/>
        </w:rPr>
        <w:t xml:space="preserve">pp. </w:t>
      </w:r>
      <w:r w:rsidRPr="002E301E">
        <w:rPr>
          <w:szCs w:val="22"/>
        </w:rPr>
        <w:t>747-762.</w:t>
      </w:r>
      <w:r w:rsidR="003031E1" w:rsidRPr="002E301E">
        <w:rPr>
          <w:szCs w:val="22"/>
        </w:rPr>
        <w:t xml:space="preserve"> </w:t>
      </w:r>
    </w:p>
    <w:p w:rsidR="00FA4F91" w:rsidRDefault="00F154A3" w:rsidP="00FA4F91">
      <w:pPr>
        <w:spacing w:line="264" w:lineRule="auto"/>
        <w:ind w:left="284" w:hanging="284"/>
        <w:rPr>
          <w:szCs w:val="22"/>
          <w:lang w:val="en-US"/>
        </w:rPr>
      </w:pPr>
      <w:proofErr w:type="spellStart"/>
      <w:r w:rsidRPr="002E301E">
        <w:rPr>
          <w:szCs w:val="22"/>
        </w:rPr>
        <w:t>Cariani</w:t>
      </w:r>
      <w:proofErr w:type="spellEnd"/>
      <w:r w:rsidRPr="002E301E">
        <w:rPr>
          <w:szCs w:val="22"/>
        </w:rPr>
        <w:t xml:space="preserve">, P. (2001). </w:t>
      </w:r>
      <w:r w:rsidR="00646B5B">
        <w:rPr>
          <w:szCs w:val="22"/>
          <w:lang w:val="en-US"/>
        </w:rPr>
        <w:t>“</w:t>
      </w:r>
      <w:r w:rsidRPr="00374530">
        <w:rPr>
          <w:szCs w:val="22"/>
          <w:lang w:val="en-US"/>
        </w:rPr>
        <w:t>Temporal codes, timing nets, and music perception</w:t>
      </w:r>
      <w:r w:rsidR="00646B5B">
        <w:rPr>
          <w:szCs w:val="22"/>
          <w:lang w:val="en-US"/>
        </w:rPr>
        <w:t>”,</w:t>
      </w:r>
      <w:r w:rsidRPr="00374530">
        <w:rPr>
          <w:szCs w:val="22"/>
          <w:lang w:val="en-US"/>
        </w:rPr>
        <w:t xml:space="preserve"> </w:t>
      </w:r>
      <w:hyperlink r:id="rId9" w:history="1">
        <w:r w:rsidR="00FA4F91" w:rsidRPr="00FA4F91">
          <w:rPr>
            <w:i/>
            <w:lang w:val="en-US"/>
          </w:rPr>
          <w:t>Journal of New Music Research</w:t>
        </w:r>
      </w:hyperlink>
      <w:r w:rsidR="00FA4F91" w:rsidRPr="00FA4F91">
        <w:rPr>
          <w:rFonts w:ascii="Arial" w:hAnsi="Arial" w:cs="Arial"/>
          <w:color w:val="555555"/>
          <w:sz w:val="21"/>
          <w:szCs w:val="21"/>
          <w:lang w:val="en-US"/>
        </w:rPr>
        <w:t>,</w:t>
      </w:r>
      <w:r w:rsidR="00FA4F91">
        <w:rPr>
          <w:rFonts w:ascii="Arial" w:hAnsi="Arial" w:cs="Arial"/>
          <w:color w:val="555555"/>
          <w:sz w:val="21"/>
          <w:szCs w:val="21"/>
          <w:lang w:val="en-US"/>
        </w:rPr>
        <w:t xml:space="preserve"> </w:t>
      </w:r>
      <w:r w:rsidRPr="00FA4F91">
        <w:rPr>
          <w:szCs w:val="22"/>
          <w:lang w:val="en-US"/>
        </w:rPr>
        <w:t xml:space="preserve">30(2), </w:t>
      </w:r>
      <w:r w:rsidR="00FA4F91">
        <w:rPr>
          <w:szCs w:val="22"/>
          <w:lang w:val="en-US"/>
        </w:rPr>
        <w:t xml:space="preserve">pp. </w:t>
      </w:r>
      <w:r w:rsidRPr="00FA4F91">
        <w:rPr>
          <w:szCs w:val="22"/>
          <w:lang w:val="en-US"/>
        </w:rPr>
        <w:t>107-137.</w:t>
      </w:r>
      <w:r w:rsidR="003031E1" w:rsidRPr="00FA4F91">
        <w:rPr>
          <w:szCs w:val="22"/>
          <w:lang w:val="en-US"/>
        </w:rPr>
        <w:t xml:space="preserve"> </w:t>
      </w:r>
    </w:p>
    <w:p w:rsidR="00302EE7" w:rsidRPr="002E301E" w:rsidRDefault="00F154A3" w:rsidP="00FA4F91">
      <w:pPr>
        <w:spacing w:line="264" w:lineRule="auto"/>
        <w:ind w:left="284" w:hanging="284"/>
        <w:rPr>
          <w:szCs w:val="22"/>
        </w:rPr>
      </w:pPr>
      <w:proofErr w:type="spellStart"/>
      <w:r w:rsidRPr="00374530">
        <w:rPr>
          <w:szCs w:val="22"/>
        </w:rPr>
        <w:t>Cassani</w:t>
      </w:r>
      <w:proofErr w:type="spellEnd"/>
      <w:r w:rsidRPr="00374530">
        <w:rPr>
          <w:szCs w:val="22"/>
        </w:rPr>
        <w:t xml:space="preserve">, P. (1900). </w:t>
      </w:r>
      <w:r w:rsidR="00FA4F91">
        <w:rPr>
          <w:szCs w:val="22"/>
        </w:rPr>
        <w:t>“</w:t>
      </w:r>
      <w:r w:rsidRPr="00374530">
        <w:rPr>
          <w:szCs w:val="22"/>
        </w:rPr>
        <w:t>Eugenio Beltrami</w:t>
      </w:r>
      <w:r w:rsidR="00FA4F91">
        <w:rPr>
          <w:szCs w:val="22"/>
        </w:rPr>
        <w:t xml:space="preserve">”, </w:t>
      </w:r>
      <w:r w:rsidRPr="00FA4F91">
        <w:rPr>
          <w:i/>
          <w:szCs w:val="22"/>
        </w:rPr>
        <w:t xml:space="preserve">Atti del </w:t>
      </w:r>
      <w:r w:rsidR="00646B5B" w:rsidRPr="00FA4F91">
        <w:rPr>
          <w:i/>
          <w:szCs w:val="22"/>
        </w:rPr>
        <w:t>R</w:t>
      </w:r>
      <w:r w:rsidRPr="00FA4F91">
        <w:rPr>
          <w:i/>
          <w:szCs w:val="22"/>
        </w:rPr>
        <w:t xml:space="preserve">eale </w:t>
      </w:r>
      <w:r w:rsidR="00646B5B" w:rsidRPr="00FA4F91">
        <w:rPr>
          <w:i/>
          <w:szCs w:val="22"/>
        </w:rPr>
        <w:t>I</w:t>
      </w:r>
      <w:r w:rsidRPr="00FA4F91">
        <w:rPr>
          <w:i/>
          <w:szCs w:val="22"/>
        </w:rPr>
        <w:t xml:space="preserve">stituto </w:t>
      </w:r>
      <w:r w:rsidR="00646B5B" w:rsidRPr="00FA4F91">
        <w:rPr>
          <w:i/>
          <w:szCs w:val="22"/>
        </w:rPr>
        <w:t>V</w:t>
      </w:r>
      <w:r w:rsidRPr="00FA4F91">
        <w:rPr>
          <w:i/>
          <w:szCs w:val="22"/>
        </w:rPr>
        <w:t xml:space="preserve">eneto di </w:t>
      </w:r>
      <w:r w:rsidR="00646B5B" w:rsidRPr="00FA4F91">
        <w:rPr>
          <w:i/>
          <w:szCs w:val="22"/>
        </w:rPr>
        <w:t>S</w:t>
      </w:r>
      <w:r w:rsidRPr="00FA4F91">
        <w:rPr>
          <w:i/>
          <w:szCs w:val="22"/>
        </w:rPr>
        <w:t xml:space="preserve">cienze, </w:t>
      </w:r>
      <w:r w:rsidR="00646B5B" w:rsidRPr="00FA4F91">
        <w:rPr>
          <w:i/>
          <w:szCs w:val="22"/>
        </w:rPr>
        <w:t>L</w:t>
      </w:r>
      <w:r w:rsidRPr="00FA4F91">
        <w:rPr>
          <w:i/>
          <w:szCs w:val="22"/>
        </w:rPr>
        <w:t>ettere ed</w:t>
      </w:r>
      <w:r w:rsidR="003031E1" w:rsidRPr="00FA4F91">
        <w:rPr>
          <w:i/>
          <w:szCs w:val="22"/>
        </w:rPr>
        <w:t xml:space="preserve"> </w:t>
      </w:r>
      <w:r w:rsidR="00646B5B" w:rsidRPr="00FA4F91">
        <w:rPr>
          <w:i/>
          <w:szCs w:val="22"/>
        </w:rPr>
        <w:t>A</w:t>
      </w:r>
      <w:r w:rsidRPr="00FA4F91">
        <w:rPr>
          <w:i/>
          <w:szCs w:val="22"/>
        </w:rPr>
        <w:t xml:space="preserve">rti </w:t>
      </w:r>
      <w:r w:rsidR="00FA4F91">
        <w:rPr>
          <w:szCs w:val="22"/>
        </w:rPr>
        <w:t>,</w:t>
      </w:r>
      <w:r w:rsidRPr="00374530">
        <w:rPr>
          <w:szCs w:val="22"/>
        </w:rPr>
        <w:t xml:space="preserve"> 59, </w:t>
      </w:r>
      <w:r w:rsidR="00FA4F91">
        <w:rPr>
          <w:szCs w:val="22"/>
        </w:rPr>
        <w:t>p</w:t>
      </w:r>
      <w:r w:rsidRPr="00374530">
        <w:rPr>
          <w:szCs w:val="22"/>
        </w:rPr>
        <w:t xml:space="preserve">p. 72-74. </w:t>
      </w:r>
    </w:p>
    <w:p w:rsidR="00362A4D" w:rsidRPr="00646B5B" w:rsidRDefault="00F154A3" w:rsidP="00362A4D">
      <w:pPr>
        <w:spacing w:line="264" w:lineRule="auto"/>
        <w:ind w:left="340" w:hanging="284"/>
        <w:rPr>
          <w:szCs w:val="22"/>
          <w:lang w:val="en-US"/>
        </w:rPr>
      </w:pPr>
      <w:proofErr w:type="spellStart"/>
      <w:r w:rsidRPr="00374530">
        <w:rPr>
          <w:szCs w:val="22"/>
          <w:lang w:val="en-US"/>
        </w:rPr>
        <w:t>Cellucci</w:t>
      </w:r>
      <w:proofErr w:type="spellEnd"/>
      <w:r w:rsidRPr="00374530">
        <w:rPr>
          <w:szCs w:val="22"/>
          <w:lang w:val="en-US"/>
        </w:rPr>
        <w:t xml:space="preserve">, C. (2015). </w:t>
      </w:r>
      <w:r w:rsidR="00646B5B">
        <w:rPr>
          <w:szCs w:val="22"/>
          <w:lang w:val="en-US"/>
        </w:rPr>
        <w:t>“</w:t>
      </w:r>
      <w:r w:rsidRPr="00374530">
        <w:rPr>
          <w:szCs w:val="22"/>
          <w:lang w:val="en-US"/>
        </w:rPr>
        <w:t>Mathematical beauty, understanding and discovering</w:t>
      </w:r>
      <w:r w:rsidR="00646B5B">
        <w:rPr>
          <w:szCs w:val="22"/>
          <w:lang w:val="en-US"/>
        </w:rPr>
        <w:t xml:space="preserve">”, </w:t>
      </w:r>
      <w:r w:rsidRPr="00374530">
        <w:rPr>
          <w:szCs w:val="22"/>
          <w:lang w:val="en-US"/>
        </w:rPr>
        <w:t xml:space="preserve"> </w:t>
      </w:r>
      <w:r w:rsidRPr="00FA4F91">
        <w:rPr>
          <w:i/>
          <w:szCs w:val="22"/>
          <w:lang w:val="en-US"/>
        </w:rPr>
        <w:t>Foundation of</w:t>
      </w:r>
      <w:r w:rsidR="003031E1" w:rsidRPr="00FA4F91">
        <w:rPr>
          <w:i/>
          <w:szCs w:val="22"/>
          <w:lang w:val="en-US"/>
        </w:rPr>
        <w:t xml:space="preserve"> </w:t>
      </w:r>
      <w:r w:rsidRPr="00FA4F91">
        <w:rPr>
          <w:i/>
          <w:szCs w:val="22"/>
          <w:lang w:val="en-US"/>
        </w:rPr>
        <w:t>Science</w:t>
      </w:r>
      <w:r w:rsidRPr="00646B5B">
        <w:rPr>
          <w:szCs w:val="22"/>
          <w:lang w:val="en-US"/>
        </w:rPr>
        <w:t xml:space="preserve">, 20, </w:t>
      </w:r>
      <w:r w:rsidR="002E301E">
        <w:rPr>
          <w:szCs w:val="22"/>
          <w:lang w:val="en-US"/>
        </w:rPr>
        <w:t xml:space="preserve">pp. </w:t>
      </w:r>
      <w:r w:rsidRPr="00646B5B">
        <w:rPr>
          <w:szCs w:val="22"/>
          <w:lang w:val="en-US"/>
        </w:rPr>
        <w:t>339-355.</w:t>
      </w:r>
      <w:r w:rsidR="003031E1" w:rsidRPr="00646B5B">
        <w:rPr>
          <w:szCs w:val="22"/>
          <w:lang w:val="en-US"/>
        </w:rPr>
        <w:t xml:space="preserve"> </w:t>
      </w:r>
    </w:p>
    <w:p w:rsidR="00374530" w:rsidRPr="002E301E" w:rsidRDefault="005A6F63" w:rsidP="00362A4D">
      <w:pPr>
        <w:spacing w:line="264" w:lineRule="auto"/>
        <w:ind w:left="340" w:hanging="284"/>
        <w:rPr>
          <w:szCs w:val="22"/>
          <w:lang w:val="de-DE"/>
        </w:rPr>
      </w:pPr>
      <w:r w:rsidRPr="005A6F63">
        <w:rPr>
          <w:szCs w:val="22"/>
        </w:rPr>
        <w:t>Cremona, L. (1902).</w:t>
      </w:r>
      <w:r>
        <w:rPr>
          <w:szCs w:val="22"/>
        </w:rPr>
        <w:t xml:space="preserve"> “</w:t>
      </w:r>
      <w:r w:rsidR="00F154A3" w:rsidRPr="00374530">
        <w:rPr>
          <w:szCs w:val="22"/>
        </w:rPr>
        <w:t>Eugenio Beltrami</w:t>
      </w:r>
      <w:r>
        <w:rPr>
          <w:szCs w:val="22"/>
        </w:rPr>
        <w:t>”,</w:t>
      </w:r>
      <w:r w:rsidR="00F154A3" w:rsidRPr="00374530">
        <w:rPr>
          <w:szCs w:val="22"/>
        </w:rPr>
        <w:t xml:space="preserve"> </w:t>
      </w:r>
      <w:r>
        <w:rPr>
          <w:szCs w:val="22"/>
        </w:rPr>
        <w:t>i</w:t>
      </w:r>
      <w:r w:rsidR="00F154A3" w:rsidRPr="00374530">
        <w:rPr>
          <w:szCs w:val="22"/>
        </w:rPr>
        <w:t xml:space="preserve">n </w:t>
      </w:r>
      <w:r w:rsidR="00F154A3" w:rsidRPr="005A6F63">
        <w:rPr>
          <w:i/>
          <w:szCs w:val="22"/>
        </w:rPr>
        <w:t>Opere Matematiche di Eugenio Beltrami</w:t>
      </w:r>
      <w:r>
        <w:rPr>
          <w:szCs w:val="22"/>
        </w:rPr>
        <w:t>, v</w:t>
      </w:r>
      <w:r w:rsidR="00F154A3" w:rsidRPr="00374530">
        <w:rPr>
          <w:szCs w:val="22"/>
        </w:rPr>
        <w:t>ol. 2,</w:t>
      </w:r>
      <w:r w:rsidR="003031E1" w:rsidRPr="00374530">
        <w:rPr>
          <w:szCs w:val="22"/>
        </w:rPr>
        <w:t xml:space="preserve"> </w:t>
      </w:r>
      <w:r>
        <w:rPr>
          <w:szCs w:val="22"/>
        </w:rPr>
        <w:t>p</w:t>
      </w:r>
      <w:r w:rsidR="00F154A3" w:rsidRPr="00374530">
        <w:rPr>
          <w:szCs w:val="22"/>
        </w:rPr>
        <w:t xml:space="preserve">p. </w:t>
      </w:r>
      <w:r w:rsidR="00F154A3" w:rsidRPr="002E301E">
        <w:rPr>
          <w:szCs w:val="22"/>
          <w:lang w:val="de-DE"/>
        </w:rPr>
        <w:t xml:space="preserve">IX-XII. Milan: </w:t>
      </w:r>
      <w:proofErr w:type="spellStart"/>
      <w:r w:rsidR="00F154A3" w:rsidRPr="002E301E">
        <w:rPr>
          <w:szCs w:val="22"/>
          <w:lang w:val="de-DE"/>
        </w:rPr>
        <w:t>Hoepli</w:t>
      </w:r>
      <w:proofErr w:type="spellEnd"/>
      <w:r w:rsidR="00F154A3" w:rsidRPr="002E301E">
        <w:rPr>
          <w:szCs w:val="22"/>
          <w:lang w:val="de-DE"/>
        </w:rPr>
        <w:t>.</w:t>
      </w:r>
      <w:r w:rsidR="003031E1" w:rsidRPr="002E301E">
        <w:rPr>
          <w:szCs w:val="22"/>
          <w:lang w:val="de-DE"/>
        </w:rPr>
        <w:t xml:space="preserve"> </w:t>
      </w:r>
    </w:p>
    <w:p w:rsidR="00302EE7" w:rsidRPr="00646B5B" w:rsidRDefault="00F154A3" w:rsidP="00362A4D">
      <w:pPr>
        <w:spacing w:line="264" w:lineRule="auto"/>
        <w:ind w:left="340" w:hanging="284"/>
        <w:rPr>
          <w:szCs w:val="22"/>
          <w:lang w:val="en-US"/>
        </w:rPr>
      </w:pPr>
      <w:proofErr w:type="spellStart"/>
      <w:r w:rsidRPr="002E301E">
        <w:rPr>
          <w:szCs w:val="22"/>
          <w:lang w:val="de-DE"/>
        </w:rPr>
        <w:t>Harasim</w:t>
      </w:r>
      <w:proofErr w:type="spellEnd"/>
      <w:r w:rsidRPr="002E301E">
        <w:rPr>
          <w:szCs w:val="22"/>
          <w:lang w:val="de-DE"/>
        </w:rPr>
        <w:t xml:space="preserve">, D., Schmidt, S. E., &amp; </w:t>
      </w:r>
      <w:proofErr w:type="spellStart"/>
      <w:r w:rsidRPr="002E301E">
        <w:rPr>
          <w:szCs w:val="22"/>
          <w:lang w:val="de-DE"/>
        </w:rPr>
        <w:t>Rohrmeiera</w:t>
      </w:r>
      <w:proofErr w:type="spellEnd"/>
      <w:r w:rsidRPr="002E301E">
        <w:rPr>
          <w:szCs w:val="22"/>
          <w:lang w:val="de-DE"/>
        </w:rPr>
        <w:t xml:space="preserve">, M. (2020). </w:t>
      </w:r>
      <w:r w:rsidR="00646B5B" w:rsidRPr="00646B5B">
        <w:rPr>
          <w:szCs w:val="22"/>
          <w:lang w:val="en-US"/>
        </w:rPr>
        <w:t>“</w:t>
      </w:r>
      <w:r w:rsidRPr="00646B5B">
        <w:rPr>
          <w:szCs w:val="22"/>
          <w:lang w:val="en-US"/>
        </w:rPr>
        <w:t>Axiomatic scale theory</w:t>
      </w:r>
      <w:r w:rsidR="00646B5B" w:rsidRPr="00646B5B">
        <w:rPr>
          <w:szCs w:val="22"/>
          <w:lang w:val="en-US"/>
        </w:rPr>
        <w:t>”,</w:t>
      </w:r>
      <w:r w:rsidRPr="00646B5B">
        <w:rPr>
          <w:szCs w:val="22"/>
          <w:lang w:val="en-US"/>
        </w:rPr>
        <w:t xml:space="preserve"> </w:t>
      </w:r>
      <w:r w:rsidRPr="00FA4F91">
        <w:rPr>
          <w:i/>
          <w:szCs w:val="22"/>
          <w:lang w:val="en-US"/>
        </w:rPr>
        <w:t>Journal of</w:t>
      </w:r>
      <w:r w:rsidR="003031E1" w:rsidRPr="00FA4F91">
        <w:rPr>
          <w:i/>
          <w:szCs w:val="22"/>
          <w:lang w:val="en-US"/>
        </w:rPr>
        <w:t xml:space="preserve"> </w:t>
      </w:r>
      <w:r w:rsidRPr="00FA4F91">
        <w:rPr>
          <w:i/>
          <w:szCs w:val="22"/>
          <w:lang w:val="en-US"/>
        </w:rPr>
        <w:t>Mathematics and Music</w:t>
      </w:r>
      <w:r w:rsidRPr="00646B5B">
        <w:rPr>
          <w:szCs w:val="22"/>
          <w:lang w:val="en-US"/>
        </w:rPr>
        <w:t xml:space="preserve">, 14(2), </w:t>
      </w:r>
      <w:r w:rsidR="002E301E">
        <w:rPr>
          <w:szCs w:val="22"/>
          <w:lang w:val="en-US"/>
        </w:rPr>
        <w:t xml:space="preserve">pp. </w:t>
      </w:r>
      <w:r w:rsidRPr="00646B5B">
        <w:rPr>
          <w:szCs w:val="22"/>
          <w:lang w:val="en-US"/>
        </w:rPr>
        <w:t>223-224.</w:t>
      </w:r>
      <w:r w:rsidR="003031E1" w:rsidRPr="00646B5B">
        <w:rPr>
          <w:szCs w:val="22"/>
          <w:lang w:val="en-US"/>
        </w:rPr>
        <w:t xml:space="preserve"> </w:t>
      </w:r>
    </w:p>
    <w:p w:rsidR="00302EE7" w:rsidRPr="00374530" w:rsidRDefault="00F154A3" w:rsidP="00362A4D">
      <w:pPr>
        <w:spacing w:line="264" w:lineRule="auto"/>
        <w:ind w:left="340" w:hanging="284"/>
        <w:rPr>
          <w:szCs w:val="22"/>
          <w:lang w:val="en-US"/>
        </w:rPr>
      </w:pPr>
      <w:r w:rsidRPr="00374530">
        <w:rPr>
          <w:szCs w:val="22"/>
          <w:lang w:val="de-DE"/>
        </w:rPr>
        <w:t xml:space="preserve">Helmholtz, H. (1877). </w:t>
      </w:r>
      <w:r w:rsidRPr="00FA4F91">
        <w:rPr>
          <w:i/>
          <w:szCs w:val="22"/>
          <w:lang w:val="de-DE"/>
        </w:rPr>
        <w:t>Die Lehre von den Tonempfindungen als physiologische Grundlage</w:t>
      </w:r>
      <w:r w:rsidR="003031E1" w:rsidRPr="00FA4F91">
        <w:rPr>
          <w:i/>
          <w:szCs w:val="22"/>
          <w:lang w:val="de-DE"/>
        </w:rPr>
        <w:t xml:space="preserve"> </w:t>
      </w:r>
      <w:proofErr w:type="spellStart"/>
      <w:r w:rsidRPr="00FA4F91">
        <w:rPr>
          <w:i/>
          <w:szCs w:val="22"/>
          <w:lang w:val="de-DE"/>
        </w:rPr>
        <w:t>für</w:t>
      </w:r>
      <w:proofErr w:type="spellEnd"/>
      <w:r w:rsidRPr="00FA4F91">
        <w:rPr>
          <w:i/>
          <w:szCs w:val="22"/>
          <w:lang w:val="de-DE"/>
        </w:rPr>
        <w:t xml:space="preserve"> die Theorie der Musik</w:t>
      </w:r>
      <w:r w:rsidRPr="00374530">
        <w:rPr>
          <w:szCs w:val="22"/>
          <w:lang w:val="de-DE"/>
        </w:rPr>
        <w:t xml:space="preserve"> (4th </w:t>
      </w:r>
      <w:proofErr w:type="spellStart"/>
      <w:r w:rsidRPr="00374530">
        <w:rPr>
          <w:szCs w:val="22"/>
          <w:lang w:val="de-DE"/>
        </w:rPr>
        <w:t>edition</w:t>
      </w:r>
      <w:proofErr w:type="spellEnd"/>
      <w:r w:rsidRPr="00374530">
        <w:rPr>
          <w:szCs w:val="22"/>
          <w:lang w:val="de-DE"/>
        </w:rPr>
        <w:t xml:space="preserve">). </w:t>
      </w:r>
      <w:r w:rsidRPr="00374530">
        <w:rPr>
          <w:szCs w:val="22"/>
          <w:lang w:val="en-US"/>
        </w:rPr>
        <w:t xml:space="preserve">Braunschweig: </w:t>
      </w:r>
      <w:proofErr w:type="spellStart"/>
      <w:r w:rsidRPr="00374530">
        <w:rPr>
          <w:szCs w:val="22"/>
          <w:lang w:val="en-US"/>
        </w:rPr>
        <w:t>Vieweg</w:t>
      </w:r>
      <w:proofErr w:type="spellEnd"/>
      <w:r w:rsidRPr="00374530">
        <w:rPr>
          <w:szCs w:val="22"/>
          <w:lang w:val="en-US"/>
        </w:rPr>
        <w:t xml:space="preserve"> und Sohn.</w:t>
      </w:r>
      <w:r w:rsidR="003031E1" w:rsidRPr="00374530">
        <w:rPr>
          <w:szCs w:val="22"/>
          <w:lang w:val="en-US"/>
        </w:rPr>
        <w:t xml:space="preserve"> </w:t>
      </w:r>
    </w:p>
    <w:p w:rsidR="00302EE7" w:rsidRPr="00374530" w:rsidRDefault="00F154A3" w:rsidP="00362A4D">
      <w:pPr>
        <w:spacing w:line="264" w:lineRule="auto"/>
        <w:ind w:left="340" w:hanging="284"/>
        <w:rPr>
          <w:szCs w:val="22"/>
          <w:lang w:val="en-US"/>
        </w:rPr>
      </w:pPr>
      <w:proofErr w:type="spellStart"/>
      <w:r w:rsidRPr="00374530">
        <w:rPr>
          <w:szCs w:val="22"/>
          <w:lang w:val="en-US"/>
        </w:rPr>
        <w:t>Jedrzejewski</w:t>
      </w:r>
      <w:proofErr w:type="spellEnd"/>
      <w:r w:rsidRPr="00374530">
        <w:rPr>
          <w:szCs w:val="22"/>
          <w:lang w:val="en-US"/>
        </w:rPr>
        <w:t xml:space="preserve">, F. (2024). </w:t>
      </w:r>
      <w:r w:rsidRPr="00FA4F91">
        <w:rPr>
          <w:i/>
          <w:szCs w:val="22"/>
          <w:lang w:val="en-US"/>
        </w:rPr>
        <w:t>A compendium of musical mathematics</w:t>
      </w:r>
      <w:r w:rsidRPr="00374530">
        <w:rPr>
          <w:szCs w:val="22"/>
          <w:lang w:val="en-US"/>
        </w:rPr>
        <w:t>. World Scientific.</w:t>
      </w:r>
      <w:r w:rsidR="003031E1" w:rsidRPr="00374530">
        <w:rPr>
          <w:szCs w:val="22"/>
          <w:lang w:val="en-US"/>
        </w:rPr>
        <w:t xml:space="preserve"> </w:t>
      </w:r>
    </w:p>
    <w:p w:rsidR="00302EE7" w:rsidRPr="00374530" w:rsidRDefault="00F154A3" w:rsidP="00362A4D">
      <w:pPr>
        <w:spacing w:line="264" w:lineRule="auto"/>
        <w:ind w:left="340" w:hanging="284"/>
        <w:rPr>
          <w:szCs w:val="22"/>
          <w:lang w:val="en-US"/>
        </w:rPr>
      </w:pPr>
      <w:r w:rsidRPr="00374530">
        <w:rPr>
          <w:szCs w:val="22"/>
          <w:lang w:val="en-US"/>
        </w:rPr>
        <w:t xml:space="preserve">Johnson, T. A. (2008). </w:t>
      </w:r>
      <w:r w:rsidRPr="00FA4F91">
        <w:rPr>
          <w:i/>
          <w:szCs w:val="22"/>
          <w:lang w:val="en-US"/>
        </w:rPr>
        <w:t>Foundations of diatonic theory: A mathematical based approach to</w:t>
      </w:r>
      <w:r w:rsidR="003031E1" w:rsidRPr="00FA4F91">
        <w:rPr>
          <w:i/>
          <w:szCs w:val="22"/>
          <w:lang w:val="en-US"/>
        </w:rPr>
        <w:t xml:space="preserve"> </w:t>
      </w:r>
      <w:r w:rsidRPr="00FA4F91">
        <w:rPr>
          <w:i/>
          <w:szCs w:val="22"/>
          <w:lang w:val="en-US"/>
        </w:rPr>
        <w:t>music fundamentals</w:t>
      </w:r>
      <w:r w:rsidRPr="00374530">
        <w:rPr>
          <w:szCs w:val="22"/>
          <w:lang w:val="en-US"/>
        </w:rPr>
        <w:t>. Plymouth: Scarecrow.</w:t>
      </w:r>
      <w:r w:rsidR="003031E1" w:rsidRPr="00374530">
        <w:rPr>
          <w:szCs w:val="22"/>
          <w:lang w:val="en-US"/>
        </w:rPr>
        <w:t xml:space="preserve"> </w:t>
      </w:r>
    </w:p>
    <w:p w:rsidR="002E301E" w:rsidRDefault="00F154A3" w:rsidP="00362A4D">
      <w:pPr>
        <w:spacing w:line="264" w:lineRule="auto"/>
        <w:ind w:left="340" w:hanging="284"/>
        <w:rPr>
          <w:szCs w:val="22"/>
          <w:lang w:val="en-US"/>
        </w:rPr>
      </w:pPr>
      <w:r w:rsidRPr="00374530">
        <w:rPr>
          <w:szCs w:val="22"/>
          <w:lang w:val="en-US"/>
        </w:rPr>
        <w:t xml:space="preserve">Mazzola, G. (2001). </w:t>
      </w:r>
      <w:r w:rsidR="002E301E">
        <w:rPr>
          <w:szCs w:val="22"/>
          <w:lang w:val="en-US"/>
        </w:rPr>
        <w:t>“</w:t>
      </w:r>
      <w:r w:rsidRPr="00374530">
        <w:rPr>
          <w:szCs w:val="22"/>
          <w:lang w:val="en-US"/>
        </w:rPr>
        <w:t xml:space="preserve">Mathematical music theory. </w:t>
      </w:r>
      <w:r w:rsidR="002E301E">
        <w:rPr>
          <w:szCs w:val="22"/>
          <w:lang w:val="en-US"/>
        </w:rPr>
        <w:t>S</w:t>
      </w:r>
      <w:r w:rsidRPr="00374530">
        <w:rPr>
          <w:szCs w:val="22"/>
          <w:lang w:val="en-US"/>
        </w:rPr>
        <w:t>tatus quo 2000</w:t>
      </w:r>
      <w:r w:rsidR="002E301E">
        <w:rPr>
          <w:szCs w:val="22"/>
          <w:lang w:val="en-US"/>
        </w:rPr>
        <w:t>”</w:t>
      </w:r>
      <w:r w:rsidRPr="00374530">
        <w:rPr>
          <w:szCs w:val="22"/>
          <w:lang w:val="en-US"/>
        </w:rPr>
        <w:t xml:space="preserve">. </w:t>
      </w:r>
      <w:r w:rsidR="002E301E">
        <w:rPr>
          <w:szCs w:val="22"/>
          <w:lang w:val="en-US"/>
        </w:rPr>
        <w:t>Available at:</w:t>
      </w:r>
      <w:r w:rsidR="003031E1" w:rsidRPr="00374530">
        <w:rPr>
          <w:szCs w:val="22"/>
          <w:lang w:val="en-US"/>
        </w:rPr>
        <w:t xml:space="preserve"> </w:t>
      </w:r>
      <w:r w:rsidRPr="00374530">
        <w:rPr>
          <w:szCs w:val="22"/>
          <w:lang w:val="en-US"/>
        </w:rPr>
        <w:t>http://recherche.ircam.fr/equipes/repmus/mamux/documents/</w:t>
      </w:r>
      <w:r w:rsidR="003031E1" w:rsidRPr="00374530">
        <w:rPr>
          <w:szCs w:val="22"/>
          <w:lang w:val="en-US"/>
        </w:rPr>
        <w:t xml:space="preserve"> </w:t>
      </w:r>
      <w:r w:rsidRPr="00374530">
        <w:rPr>
          <w:szCs w:val="22"/>
          <w:lang w:val="en-US"/>
        </w:rPr>
        <w:t>status.pdf (Accessed 1 April 2025)</w:t>
      </w:r>
    </w:p>
    <w:p w:rsidR="00302EE7" w:rsidRPr="00374530" w:rsidRDefault="00F154A3" w:rsidP="00362A4D">
      <w:pPr>
        <w:spacing w:line="264" w:lineRule="auto"/>
        <w:ind w:left="340" w:hanging="284"/>
        <w:rPr>
          <w:szCs w:val="22"/>
          <w:lang w:val="en-US"/>
        </w:rPr>
      </w:pPr>
      <w:proofErr w:type="spellStart"/>
      <w:r w:rsidRPr="00374530">
        <w:rPr>
          <w:szCs w:val="22"/>
          <w:lang w:val="en-US"/>
        </w:rPr>
        <w:t>Nayfeh</w:t>
      </w:r>
      <w:proofErr w:type="spellEnd"/>
      <w:r w:rsidRPr="00374530">
        <w:rPr>
          <w:szCs w:val="22"/>
          <w:lang w:val="en-US"/>
        </w:rPr>
        <w:t xml:space="preserve">, A. H. &amp; Mook, D. T. (1979). </w:t>
      </w:r>
      <w:r w:rsidRPr="002E301E">
        <w:rPr>
          <w:i/>
          <w:szCs w:val="22"/>
          <w:lang w:val="en-US"/>
        </w:rPr>
        <w:t>Nonlinear oscillations</w:t>
      </w:r>
      <w:r w:rsidRPr="00374530">
        <w:rPr>
          <w:szCs w:val="22"/>
          <w:lang w:val="en-US"/>
        </w:rPr>
        <w:t>. New York: Wiley.</w:t>
      </w:r>
      <w:r w:rsidR="003031E1" w:rsidRPr="00374530">
        <w:rPr>
          <w:szCs w:val="22"/>
          <w:lang w:val="en-US"/>
        </w:rPr>
        <w:t xml:space="preserve"> </w:t>
      </w:r>
    </w:p>
    <w:p w:rsidR="00302EE7" w:rsidRPr="00374530" w:rsidRDefault="00F154A3" w:rsidP="00362A4D">
      <w:pPr>
        <w:spacing w:line="264" w:lineRule="auto"/>
        <w:ind w:left="340" w:hanging="284"/>
        <w:rPr>
          <w:szCs w:val="22"/>
          <w:lang w:val="en-US"/>
        </w:rPr>
      </w:pPr>
      <w:r w:rsidRPr="00374530">
        <w:rPr>
          <w:szCs w:val="22"/>
          <w:lang w:val="en-US"/>
        </w:rPr>
        <w:t xml:space="preserve">Nemati, S. M. (2021). </w:t>
      </w:r>
      <w:r w:rsidR="002E301E">
        <w:rPr>
          <w:szCs w:val="22"/>
          <w:lang w:val="en-US"/>
        </w:rPr>
        <w:t>“</w:t>
      </w:r>
      <w:r w:rsidRPr="00374530">
        <w:rPr>
          <w:szCs w:val="22"/>
          <w:lang w:val="en-US"/>
        </w:rPr>
        <w:t>Axiomatic music theory.</w:t>
      </w:r>
      <w:r w:rsidR="002E301E">
        <w:rPr>
          <w:szCs w:val="22"/>
          <w:lang w:val="en-US"/>
        </w:rPr>
        <w:t>”</w:t>
      </w:r>
      <w:r w:rsidRPr="00374530">
        <w:rPr>
          <w:szCs w:val="22"/>
          <w:lang w:val="en-US"/>
        </w:rPr>
        <w:t xml:space="preserve"> </w:t>
      </w:r>
      <w:r w:rsidR="002E301E">
        <w:rPr>
          <w:szCs w:val="22"/>
          <w:lang w:val="en-US"/>
        </w:rPr>
        <w:t>Accessed at:</w:t>
      </w:r>
      <w:r w:rsidRPr="00374530">
        <w:rPr>
          <w:szCs w:val="22"/>
          <w:lang w:val="en-US"/>
        </w:rPr>
        <w:t xml:space="preserve"> https://doi.org/</w:t>
      </w:r>
      <w:r w:rsidR="003031E1" w:rsidRPr="00374530">
        <w:rPr>
          <w:szCs w:val="22"/>
          <w:lang w:val="en-US"/>
        </w:rPr>
        <w:t xml:space="preserve"> </w:t>
      </w:r>
      <w:r w:rsidRPr="00374530">
        <w:rPr>
          <w:szCs w:val="22"/>
          <w:lang w:val="en-US"/>
        </w:rPr>
        <w:t>10.48550/arXiv.1912.12877 (Accessed 1 April 2025)</w:t>
      </w:r>
      <w:r w:rsidR="003031E1" w:rsidRPr="00374530">
        <w:rPr>
          <w:szCs w:val="22"/>
          <w:lang w:val="en-US"/>
        </w:rPr>
        <w:t xml:space="preserve"> </w:t>
      </w:r>
    </w:p>
    <w:p w:rsidR="00302EE7" w:rsidRPr="005A6F63" w:rsidRDefault="00F154A3" w:rsidP="00362A4D">
      <w:pPr>
        <w:spacing w:line="264" w:lineRule="auto"/>
        <w:ind w:left="340" w:hanging="284"/>
        <w:rPr>
          <w:szCs w:val="22"/>
          <w:lang w:val="de-DE"/>
        </w:rPr>
      </w:pPr>
      <w:r w:rsidRPr="00374530">
        <w:rPr>
          <w:szCs w:val="22"/>
          <w:lang w:val="de-DE"/>
        </w:rPr>
        <w:t xml:space="preserve">Ohm, G. S. (1843). </w:t>
      </w:r>
      <w:r w:rsidR="005A6F63" w:rsidRPr="005A6F63">
        <w:rPr>
          <w:szCs w:val="22"/>
          <w:lang w:val="de-DE"/>
        </w:rPr>
        <w:t>“</w:t>
      </w:r>
      <w:proofErr w:type="spellStart"/>
      <w:r w:rsidRPr="00374530">
        <w:rPr>
          <w:szCs w:val="22"/>
          <w:lang w:val="de-DE"/>
        </w:rPr>
        <w:t>Ueber</w:t>
      </w:r>
      <w:proofErr w:type="spellEnd"/>
      <w:r w:rsidRPr="00374530">
        <w:rPr>
          <w:szCs w:val="22"/>
          <w:lang w:val="de-DE"/>
        </w:rPr>
        <w:t xml:space="preserve"> die Definition des Tones, nebst daran </w:t>
      </w:r>
      <w:proofErr w:type="spellStart"/>
      <w:r w:rsidRPr="00374530">
        <w:rPr>
          <w:szCs w:val="22"/>
          <w:lang w:val="de-DE"/>
        </w:rPr>
        <w:t>geknüpfter</w:t>
      </w:r>
      <w:proofErr w:type="spellEnd"/>
      <w:r w:rsidRPr="00374530">
        <w:rPr>
          <w:szCs w:val="22"/>
          <w:lang w:val="de-DE"/>
        </w:rPr>
        <w:t xml:space="preserve"> </w:t>
      </w:r>
      <w:r w:rsidRPr="005A6F63">
        <w:rPr>
          <w:szCs w:val="22"/>
          <w:lang w:val="de-DE"/>
        </w:rPr>
        <w:t>Theorie der</w:t>
      </w:r>
      <w:r w:rsidR="003031E1" w:rsidRPr="005A6F63">
        <w:rPr>
          <w:szCs w:val="22"/>
          <w:lang w:val="de-DE"/>
        </w:rPr>
        <w:t xml:space="preserve"> </w:t>
      </w:r>
      <w:r w:rsidRPr="005A6F63">
        <w:rPr>
          <w:szCs w:val="22"/>
          <w:lang w:val="de-DE"/>
        </w:rPr>
        <w:t>Sirene und ähnlicher tonbildender Vorrichtungen</w:t>
      </w:r>
      <w:r w:rsidR="005A6F63" w:rsidRPr="005A6F63">
        <w:rPr>
          <w:szCs w:val="22"/>
          <w:lang w:val="de-DE"/>
        </w:rPr>
        <w:t>”</w:t>
      </w:r>
      <w:r w:rsidR="005A6F63">
        <w:rPr>
          <w:szCs w:val="22"/>
          <w:lang w:val="de-DE"/>
        </w:rPr>
        <w:t xml:space="preserve">, </w:t>
      </w:r>
      <w:r w:rsidRPr="005A6F63">
        <w:rPr>
          <w:i/>
          <w:szCs w:val="22"/>
          <w:lang w:val="de-DE"/>
        </w:rPr>
        <w:t>Annalen der Physik und Chemie</w:t>
      </w:r>
      <w:r w:rsidRPr="005A6F63">
        <w:rPr>
          <w:szCs w:val="22"/>
          <w:lang w:val="de-DE"/>
        </w:rPr>
        <w:t>, 59,</w:t>
      </w:r>
      <w:r w:rsidR="003031E1" w:rsidRPr="005A6F63">
        <w:rPr>
          <w:szCs w:val="22"/>
          <w:lang w:val="de-DE"/>
        </w:rPr>
        <w:t xml:space="preserve"> </w:t>
      </w:r>
      <w:r w:rsidR="002E301E">
        <w:rPr>
          <w:szCs w:val="22"/>
          <w:lang w:val="de-DE"/>
        </w:rPr>
        <w:t xml:space="preserve">pp. </w:t>
      </w:r>
      <w:r w:rsidRPr="005A6F63">
        <w:rPr>
          <w:szCs w:val="22"/>
          <w:lang w:val="de-DE"/>
        </w:rPr>
        <w:t>513-565.</w:t>
      </w:r>
    </w:p>
    <w:p w:rsidR="0030789A" w:rsidRPr="00646B5B" w:rsidRDefault="0030789A" w:rsidP="00362A4D">
      <w:pPr>
        <w:spacing w:line="264" w:lineRule="auto"/>
        <w:ind w:left="340" w:hanging="284"/>
        <w:rPr>
          <w:szCs w:val="22"/>
          <w:lang w:val="en-US"/>
        </w:rPr>
      </w:pPr>
      <w:r w:rsidRPr="00374530">
        <w:rPr>
          <w:szCs w:val="22"/>
          <w:lang w:val="en-US"/>
        </w:rPr>
        <w:t xml:space="preserve">Riemann, B. (1984). </w:t>
      </w:r>
      <w:r w:rsidR="00646B5B">
        <w:rPr>
          <w:szCs w:val="22"/>
          <w:lang w:val="en-US"/>
        </w:rPr>
        <w:t>“</w:t>
      </w:r>
      <w:r w:rsidRPr="00374530">
        <w:rPr>
          <w:szCs w:val="22"/>
          <w:lang w:val="en-US"/>
        </w:rPr>
        <w:t>The mechanism of the ear</w:t>
      </w:r>
      <w:r w:rsidR="00646B5B">
        <w:rPr>
          <w:szCs w:val="22"/>
          <w:lang w:val="en-US"/>
        </w:rPr>
        <w:t>”</w:t>
      </w:r>
      <w:r w:rsidRPr="00374530">
        <w:rPr>
          <w:szCs w:val="22"/>
          <w:lang w:val="en-US"/>
        </w:rPr>
        <w:t xml:space="preserve"> (English translation)</w:t>
      </w:r>
      <w:r w:rsidR="00646B5B">
        <w:rPr>
          <w:szCs w:val="22"/>
          <w:lang w:val="en-US"/>
        </w:rPr>
        <w:t>,</w:t>
      </w:r>
      <w:r w:rsidRPr="00374530">
        <w:rPr>
          <w:szCs w:val="22"/>
          <w:lang w:val="en-US"/>
        </w:rPr>
        <w:t xml:space="preserve"> </w:t>
      </w:r>
      <w:r w:rsidRPr="005A6F63">
        <w:rPr>
          <w:i/>
          <w:szCs w:val="22"/>
          <w:lang w:val="en-US"/>
        </w:rPr>
        <w:t>Fusion</w:t>
      </w:r>
      <w:r w:rsidR="005A6F63">
        <w:rPr>
          <w:szCs w:val="22"/>
          <w:lang w:val="en-US"/>
        </w:rPr>
        <w:t>,</w:t>
      </w:r>
      <w:r w:rsidRPr="00646B5B">
        <w:rPr>
          <w:szCs w:val="22"/>
          <w:lang w:val="en-US"/>
        </w:rPr>
        <w:t xml:space="preserve"> 6(3), </w:t>
      </w:r>
      <w:r w:rsidR="002E301E">
        <w:rPr>
          <w:szCs w:val="22"/>
          <w:lang w:val="en-US"/>
        </w:rPr>
        <w:t xml:space="preserve">pp. </w:t>
      </w:r>
      <w:r w:rsidRPr="00646B5B">
        <w:rPr>
          <w:szCs w:val="22"/>
          <w:lang w:val="en-US"/>
        </w:rPr>
        <w:t xml:space="preserve">31-38. </w:t>
      </w:r>
    </w:p>
    <w:p w:rsidR="0030789A" w:rsidRPr="002E301E" w:rsidRDefault="00F154A3" w:rsidP="00362A4D">
      <w:pPr>
        <w:spacing w:line="264" w:lineRule="auto"/>
        <w:ind w:left="340" w:hanging="284"/>
        <w:rPr>
          <w:szCs w:val="22"/>
          <w:lang w:val="en-US"/>
        </w:rPr>
      </w:pPr>
      <w:r w:rsidRPr="002E301E">
        <w:rPr>
          <w:szCs w:val="22"/>
          <w:lang w:val="en-US"/>
        </w:rPr>
        <w:t xml:space="preserve">Riemann, H. (1896). </w:t>
      </w:r>
      <w:r w:rsidRPr="002E301E">
        <w:rPr>
          <w:i/>
          <w:szCs w:val="22"/>
          <w:lang w:val="en-US"/>
        </w:rPr>
        <w:t>Harmony simplified</w:t>
      </w:r>
      <w:r w:rsidRPr="002E301E">
        <w:rPr>
          <w:szCs w:val="22"/>
          <w:lang w:val="en-US"/>
        </w:rPr>
        <w:t xml:space="preserve">. London: </w:t>
      </w:r>
      <w:proofErr w:type="spellStart"/>
      <w:r w:rsidRPr="002E301E">
        <w:rPr>
          <w:szCs w:val="22"/>
          <w:lang w:val="en-US"/>
        </w:rPr>
        <w:t>Augener</w:t>
      </w:r>
      <w:proofErr w:type="spellEnd"/>
      <w:r w:rsidRPr="002E301E">
        <w:rPr>
          <w:szCs w:val="22"/>
          <w:lang w:val="en-US"/>
        </w:rPr>
        <w:t>.</w:t>
      </w:r>
      <w:r w:rsidR="003031E1" w:rsidRPr="002E301E">
        <w:rPr>
          <w:szCs w:val="22"/>
          <w:lang w:val="en-US"/>
        </w:rPr>
        <w:t xml:space="preserve"> </w:t>
      </w:r>
    </w:p>
    <w:p w:rsidR="00302EE7" w:rsidRPr="00374530" w:rsidRDefault="00F154A3" w:rsidP="00362A4D">
      <w:pPr>
        <w:spacing w:line="264" w:lineRule="auto"/>
        <w:ind w:left="340" w:hanging="284"/>
        <w:rPr>
          <w:szCs w:val="22"/>
          <w:lang w:val="en-US"/>
        </w:rPr>
      </w:pPr>
      <w:r w:rsidRPr="00374530">
        <w:rPr>
          <w:szCs w:val="22"/>
        </w:rPr>
        <w:t xml:space="preserve">Serravezza, A. (1996). </w:t>
      </w:r>
      <w:r w:rsidRPr="005A6F63">
        <w:rPr>
          <w:i/>
          <w:szCs w:val="22"/>
        </w:rPr>
        <w:t>Musica e scienza nell’età del positivismo</w:t>
      </w:r>
      <w:r w:rsidRPr="00374530">
        <w:rPr>
          <w:szCs w:val="22"/>
        </w:rPr>
        <w:t xml:space="preserve">. </w:t>
      </w:r>
      <w:r w:rsidRPr="00374530">
        <w:rPr>
          <w:szCs w:val="22"/>
          <w:lang w:val="en-US"/>
        </w:rPr>
        <w:t>Bologna: Il Mulino.</w:t>
      </w:r>
      <w:r w:rsidR="003031E1" w:rsidRPr="00374530">
        <w:rPr>
          <w:szCs w:val="22"/>
          <w:lang w:val="en-US"/>
        </w:rPr>
        <w:t xml:space="preserve">  </w:t>
      </w:r>
    </w:p>
    <w:p w:rsidR="00302EE7" w:rsidRPr="00374530" w:rsidRDefault="00F154A3" w:rsidP="00362A4D">
      <w:pPr>
        <w:spacing w:line="264" w:lineRule="auto"/>
        <w:ind w:left="340" w:hanging="284"/>
        <w:rPr>
          <w:szCs w:val="22"/>
          <w:lang w:val="de-DE"/>
        </w:rPr>
      </w:pPr>
      <w:r w:rsidRPr="00374530">
        <w:rPr>
          <w:szCs w:val="22"/>
          <w:lang w:val="en-US"/>
        </w:rPr>
        <w:t xml:space="preserve">Strutt, J. W. (1877-1878). </w:t>
      </w:r>
      <w:r w:rsidRPr="005A6F63">
        <w:rPr>
          <w:i/>
          <w:szCs w:val="22"/>
          <w:lang w:val="en-US"/>
        </w:rPr>
        <w:t xml:space="preserve">The theory of sound </w:t>
      </w:r>
      <w:r w:rsidRPr="00374530">
        <w:rPr>
          <w:szCs w:val="22"/>
          <w:lang w:val="en-US"/>
        </w:rPr>
        <w:t xml:space="preserve">(2 vols). </w:t>
      </w:r>
      <w:r w:rsidRPr="00374530">
        <w:rPr>
          <w:szCs w:val="22"/>
          <w:lang w:val="de-DE"/>
        </w:rPr>
        <w:t>London: Macmillan.</w:t>
      </w:r>
      <w:r w:rsidR="003031E1" w:rsidRPr="00374530">
        <w:rPr>
          <w:szCs w:val="22"/>
          <w:lang w:val="de-DE"/>
        </w:rPr>
        <w:t xml:space="preserve"> </w:t>
      </w:r>
    </w:p>
    <w:p w:rsidR="00302EE7" w:rsidRPr="00374530" w:rsidRDefault="00F154A3" w:rsidP="00362A4D">
      <w:pPr>
        <w:spacing w:line="264" w:lineRule="auto"/>
        <w:ind w:left="340" w:hanging="284"/>
        <w:rPr>
          <w:szCs w:val="22"/>
          <w:lang w:val="en-US"/>
        </w:rPr>
      </w:pPr>
      <w:r w:rsidRPr="00374530">
        <w:rPr>
          <w:szCs w:val="22"/>
          <w:lang w:val="de-DE"/>
        </w:rPr>
        <w:t xml:space="preserve">Stumpf, C. (1883-1890). </w:t>
      </w:r>
      <w:r w:rsidRPr="005A6F63">
        <w:rPr>
          <w:i/>
          <w:szCs w:val="22"/>
          <w:lang w:val="de-DE"/>
        </w:rPr>
        <w:t>Tonpsychologie</w:t>
      </w:r>
      <w:r w:rsidRPr="00374530">
        <w:rPr>
          <w:szCs w:val="22"/>
          <w:lang w:val="de-DE"/>
        </w:rPr>
        <w:t xml:space="preserve"> (2 </w:t>
      </w:r>
      <w:proofErr w:type="spellStart"/>
      <w:r w:rsidRPr="00374530">
        <w:rPr>
          <w:szCs w:val="22"/>
          <w:lang w:val="de-DE"/>
        </w:rPr>
        <w:t>vols</w:t>
      </w:r>
      <w:proofErr w:type="spellEnd"/>
      <w:r w:rsidRPr="00374530">
        <w:rPr>
          <w:szCs w:val="22"/>
          <w:lang w:val="de-DE"/>
        </w:rPr>
        <w:t xml:space="preserve">). </w:t>
      </w:r>
      <w:r w:rsidRPr="00374530">
        <w:rPr>
          <w:szCs w:val="22"/>
          <w:lang w:val="en-US"/>
        </w:rPr>
        <w:t xml:space="preserve">Leipzig: </w:t>
      </w:r>
      <w:proofErr w:type="spellStart"/>
      <w:r w:rsidRPr="00374530">
        <w:rPr>
          <w:szCs w:val="22"/>
          <w:lang w:val="en-US"/>
        </w:rPr>
        <w:t>Hirzel</w:t>
      </w:r>
      <w:proofErr w:type="spellEnd"/>
      <w:r w:rsidRPr="00374530">
        <w:rPr>
          <w:szCs w:val="22"/>
          <w:lang w:val="en-US"/>
        </w:rPr>
        <w:t>.</w:t>
      </w:r>
      <w:r w:rsidR="003031E1" w:rsidRPr="00374530">
        <w:rPr>
          <w:szCs w:val="22"/>
          <w:lang w:val="en-US"/>
        </w:rPr>
        <w:t xml:space="preserve"> </w:t>
      </w:r>
    </w:p>
    <w:p w:rsidR="00302EE7" w:rsidRPr="00374530" w:rsidRDefault="00F154A3" w:rsidP="00362A4D">
      <w:pPr>
        <w:spacing w:line="264" w:lineRule="auto"/>
        <w:ind w:left="340" w:hanging="284"/>
        <w:rPr>
          <w:szCs w:val="22"/>
          <w:lang w:val="en-US"/>
        </w:rPr>
      </w:pPr>
      <w:r w:rsidRPr="00374530">
        <w:rPr>
          <w:szCs w:val="22"/>
          <w:lang w:val="en-US"/>
        </w:rPr>
        <w:t xml:space="preserve">Sylvester, J. J. (1864). </w:t>
      </w:r>
      <w:r w:rsidR="00646B5B">
        <w:rPr>
          <w:szCs w:val="22"/>
          <w:lang w:val="en-US"/>
        </w:rPr>
        <w:t>“</w:t>
      </w:r>
      <w:r w:rsidRPr="00374530">
        <w:rPr>
          <w:szCs w:val="22"/>
          <w:lang w:val="en-US"/>
        </w:rPr>
        <w:t>Algebraical researches, containing a disquisition on Newton’s rule</w:t>
      </w:r>
      <w:r w:rsidR="003031E1" w:rsidRPr="00374530">
        <w:rPr>
          <w:szCs w:val="22"/>
          <w:lang w:val="en-US"/>
        </w:rPr>
        <w:t xml:space="preserve"> </w:t>
      </w:r>
      <w:r w:rsidRPr="00374530">
        <w:rPr>
          <w:szCs w:val="22"/>
          <w:lang w:val="en-US"/>
        </w:rPr>
        <w:t>for the discovery of imaginary roots, and an allied rule applicable to a particular class of</w:t>
      </w:r>
      <w:r w:rsidR="003031E1" w:rsidRPr="00374530">
        <w:rPr>
          <w:szCs w:val="22"/>
          <w:lang w:val="en-US"/>
        </w:rPr>
        <w:t xml:space="preserve"> </w:t>
      </w:r>
      <w:r w:rsidRPr="00374530">
        <w:rPr>
          <w:szCs w:val="22"/>
          <w:lang w:val="en-US"/>
        </w:rPr>
        <w:t xml:space="preserve">equations, together with a complete </w:t>
      </w:r>
      <w:proofErr w:type="spellStart"/>
      <w:r w:rsidRPr="00374530">
        <w:rPr>
          <w:szCs w:val="22"/>
          <w:lang w:val="en-US"/>
        </w:rPr>
        <w:t>invariantive</w:t>
      </w:r>
      <w:proofErr w:type="spellEnd"/>
      <w:r w:rsidRPr="00374530">
        <w:rPr>
          <w:szCs w:val="22"/>
          <w:lang w:val="en-US"/>
        </w:rPr>
        <w:t xml:space="preserve"> determination of the character of the roots</w:t>
      </w:r>
      <w:r w:rsidR="003031E1" w:rsidRPr="00374530">
        <w:rPr>
          <w:szCs w:val="22"/>
          <w:lang w:val="en-US"/>
        </w:rPr>
        <w:t xml:space="preserve"> </w:t>
      </w:r>
      <w:r w:rsidRPr="00374530">
        <w:rPr>
          <w:szCs w:val="22"/>
          <w:lang w:val="en-US"/>
        </w:rPr>
        <w:t>of the general equation of the fifth degree, &amp;c</w:t>
      </w:r>
      <w:r w:rsidR="00646B5B">
        <w:rPr>
          <w:szCs w:val="22"/>
          <w:lang w:val="en-US"/>
        </w:rPr>
        <w:t>”,</w:t>
      </w:r>
      <w:r w:rsidRPr="00374530">
        <w:rPr>
          <w:szCs w:val="22"/>
          <w:lang w:val="en-US"/>
        </w:rPr>
        <w:t xml:space="preserve"> </w:t>
      </w:r>
      <w:r w:rsidRPr="005A6F63">
        <w:rPr>
          <w:i/>
          <w:szCs w:val="22"/>
          <w:lang w:val="en-US"/>
        </w:rPr>
        <w:t>Philosophical Transactions of the Royal</w:t>
      </w:r>
      <w:r w:rsidR="003031E1" w:rsidRPr="005A6F63">
        <w:rPr>
          <w:i/>
          <w:szCs w:val="22"/>
          <w:lang w:val="en-US"/>
        </w:rPr>
        <w:t xml:space="preserve"> </w:t>
      </w:r>
      <w:r w:rsidRPr="005A6F63">
        <w:rPr>
          <w:i/>
          <w:szCs w:val="22"/>
          <w:lang w:val="en-US"/>
        </w:rPr>
        <w:t>Society of London</w:t>
      </w:r>
      <w:r w:rsidRPr="00374530">
        <w:rPr>
          <w:szCs w:val="22"/>
          <w:lang w:val="en-US"/>
        </w:rPr>
        <w:t xml:space="preserve">, 154, </w:t>
      </w:r>
      <w:r w:rsidR="005A6F63">
        <w:rPr>
          <w:szCs w:val="22"/>
          <w:lang w:val="en-US"/>
        </w:rPr>
        <w:t xml:space="preserve">pp. </w:t>
      </w:r>
      <w:r w:rsidRPr="00374530">
        <w:rPr>
          <w:szCs w:val="22"/>
          <w:lang w:val="en-US"/>
        </w:rPr>
        <w:t>579-666.</w:t>
      </w:r>
      <w:r w:rsidR="003031E1" w:rsidRPr="00374530">
        <w:rPr>
          <w:szCs w:val="22"/>
          <w:lang w:val="en-US"/>
        </w:rPr>
        <w:t xml:space="preserve"> </w:t>
      </w:r>
    </w:p>
    <w:p w:rsidR="00302EE7" w:rsidRPr="00875258" w:rsidRDefault="00F154A3" w:rsidP="00362A4D">
      <w:pPr>
        <w:spacing w:line="264" w:lineRule="auto"/>
        <w:ind w:left="340" w:hanging="284"/>
        <w:rPr>
          <w:szCs w:val="22"/>
        </w:rPr>
      </w:pPr>
      <w:proofErr w:type="spellStart"/>
      <w:r w:rsidRPr="00374530">
        <w:rPr>
          <w:szCs w:val="22"/>
          <w:lang w:val="en-US"/>
        </w:rPr>
        <w:t>Terhardt</w:t>
      </w:r>
      <w:proofErr w:type="spellEnd"/>
      <w:r w:rsidRPr="00374530">
        <w:rPr>
          <w:szCs w:val="22"/>
          <w:lang w:val="en-US"/>
        </w:rPr>
        <w:t xml:space="preserve">, E. (1984). </w:t>
      </w:r>
      <w:r w:rsidR="00646B5B">
        <w:rPr>
          <w:szCs w:val="22"/>
          <w:lang w:val="en-US"/>
        </w:rPr>
        <w:t>“</w:t>
      </w:r>
      <w:r w:rsidRPr="00374530">
        <w:rPr>
          <w:szCs w:val="22"/>
          <w:lang w:val="en-US"/>
        </w:rPr>
        <w:t>The concept of musical consonance: A link between music and psychoacoustic</w:t>
      </w:r>
      <w:r w:rsidR="00646B5B">
        <w:rPr>
          <w:szCs w:val="22"/>
          <w:lang w:val="en-US"/>
        </w:rPr>
        <w:t xml:space="preserve">”, </w:t>
      </w:r>
      <w:r w:rsidRPr="005A6F63">
        <w:rPr>
          <w:i/>
          <w:szCs w:val="22"/>
          <w:lang w:val="en-US"/>
        </w:rPr>
        <w:t>Music Perception</w:t>
      </w:r>
      <w:r w:rsidRPr="00646B5B">
        <w:rPr>
          <w:szCs w:val="22"/>
          <w:lang w:val="en-US"/>
        </w:rPr>
        <w:t>, 1(3),</w:t>
      </w:r>
      <w:r w:rsidR="002E301E">
        <w:rPr>
          <w:szCs w:val="22"/>
          <w:lang w:val="en-US"/>
        </w:rPr>
        <w:t xml:space="preserve"> pp. </w:t>
      </w:r>
      <w:r w:rsidRPr="00646B5B">
        <w:rPr>
          <w:szCs w:val="22"/>
          <w:lang w:val="en-US"/>
        </w:rPr>
        <w:t xml:space="preserve"> </w:t>
      </w:r>
      <w:r w:rsidRPr="00875258">
        <w:rPr>
          <w:szCs w:val="22"/>
        </w:rPr>
        <w:t>276-295.</w:t>
      </w:r>
      <w:r w:rsidR="003031E1" w:rsidRPr="00875258">
        <w:rPr>
          <w:szCs w:val="22"/>
        </w:rPr>
        <w:t xml:space="preserve"> </w:t>
      </w:r>
    </w:p>
    <w:p w:rsidR="00302EE7" w:rsidRDefault="00F154A3" w:rsidP="00362A4D">
      <w:pPr>
        <w:spacing w:line="264" w:lineRule="auto"/>
        <w:ind w:left="340" w:hanging="284"/>
        <w:rPr>
          <w:sz w:val="20"/>
          <w:szCs w:val="20"/>
        </w:rPr>
      </w:pPr>
      <w:proofErr w:type="spellStart"/>
      <w:r w:rsidRPr="00374530">
        <w:rPr>
          <w:szCs w:val="22"/>
        </w:rPr>
        <w:t>Uzielli</w:t>
      </w:r>
      <w:proofErr w:type="spellEnd"/>
      <w:r w:rsidRPr="00374530">
        <w:rPr>
          <w:szCs w:val="22"/>
        </w:rPr>
        <w:t xml:space="preserve">, G. (1877). </w:t>
      </w:r>
      <w:r w:rsidRPr="005A6F63">
        <w:rPr>
          <w:i/>
          <w:szCs w:val="22"/>
        </w:rPr>
        <w:t>Studi di cristallografia teorica</w:t>
      </w:r>
      <w:r w:rsidRPr="00374530">
        <w:rPr>
          <w:szCs w:val="22"/>
        </w:rPr>
        <w:t xml:space="preserve">. Rome: </w:t>
      </w:r>
      <w:proofErr w:type="spellStart"/>
      <w:r w:rsidRPr="00374530">
        <w:rPr>
          <w:szCs w:val="22"/>
        </w:rPr>
        <w:t>Salvitucci</w:t>
      </w:r>
      <w:proofErr w:type="spellEnd"/>
      <w:r w:rsidRPr="00374530">
        <w:rPr>
          <w:szCs w:val="22"/>
        </w:rPr>
        <w:t>.</w:t>
      </w:r>
      <w:r w:rsidR="003031E1" w:rsidRPr="00884D02">
        <w:rPr>
          <w:sz w:val="20"/>
          <w:szCs w:val="20"/>
        </w:rPr>
        <w:t xml:space="preserve"> </w:t>
      </w:r>
    </w:p>
    <w:p w:rsidR="00374530" w:rsidRDefault="00374530" w:rsidP="00362A4D">
      <w:pPr>
        <w:spacing w:line="264" w:lineRule="auto"/>
        <w:ind w:left="340" w:hanging="284"/>
        <w:rPr>
          <w:sz w:val="20"/>
          <w:szCs w:val="20"/>
        </w:rPr>
      </w:pPr>
    </w:p>
    <w:p w:rsidR="00374530" w:rsidRDefault="00374530">
      <w:pPr>
        <w:jc w:val="left"/>
        <w:rPr>
          <w:b/>
          <w:szCs w:val="22"/>
        </w:rPr>
      </w:pPr>
      <w:r>
        <w:rPr>
          <w:b/>
          <w:szCs w:val="22"/>
        </w:rPr>
        <w:br w:type="page"/>
      </w:r>
    </w:p>
    <w:p w:rsidR="00374530" w:rsidRPr="00374530" w:rsidRDefault="00374530" w:rsidP="00374530">
      <w:pPr>
        <w:spacing w:line="264" w:lineRule="auto"/>
        <w:rPr>
          <w:b/>
          <w:szCs w:val="22"/>
        </w:rPr>
      </w:pPr>
      <w:r>
        <w:rPr>
          <w:b/>
          <w:szCs w:val="22"/>
        </w:rPr>
        <w:lastRenderedPageBreak/>
        <w:t xml:space="preserve"> </w:t>
      </w:r>
      <w:proofErr w:type="spellStart"/>
      <w:r w:rsidRPr="00374530">
        <w:rPr>
          <w:b/>
          <w:szCs w:val="22"/>
        </w:rPr>
        <w:t>Appendix</w:t>
      </w:r>
      <w:proofErr w:type="spellEnd"/>
      <w:r w:rsidRPr="00374530">
        <w:rPr>
          <w:b/>
          <w:szCs w:val="22"/>
        </w:rPr>
        <w:t xml:space="preserve">. The </w:t>
      </w:r>
      <w:proofErr w:type="spellStart"/>
      <w:r w:rsidRPr="00374530">
        <w:rPr>
          <w:b/>
          <w:szCs w:val="22"/>
        </w:rPr>
        <w:t>original</w:t>
      </w:r>
      <w:proofErr w:type="spellEnd"/>
      <w:r w:rsidRPr="00374530">
        <w:rPr>
          <w:b/>
          <w:szCs w:val="22"/>
        </w:rPr>
        <w:t xml:space="preserve"> </w:t>
      </w:r>
      <w:proofErr w:type="spellStart"/>
      <w:r w:rsidRPr="00374530">
        <w:rPr>
          <w:b/>
          <w:szCs w:val="22"/>
        </w:rPr>
        <w:t>paper</w:t>
      </w:r>
      <w:proofErr w:type="spellEnd"/>
    </w:p>
    <w:p w:rsidR="00302EE7" w:rsidRDefault="00AC661E" w:rsidP="00374530">
      <w:pPr>
        <w:spacing w:line="264" w:lineRule="auto"/>
        <w:ind w:left="340" w:hanging="340"/>
        <w:rPr>
          <w:lang w:val="en-US"/>
        </w:rPr>
      </w:pPr>
      <w:r>
        <w:rPr>
          <w:noProof/>
          <w:lang w:val="en-US"/>
        </w:rPr>
        <w:drawing>
          <wp:inline distT="0" distB="0" distL="0" distR="0">
            <wp:extent cx="5400040" cy="80060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pdf"/>
                    <pic:cNvPicPr/>
                  </pic:nvPicPr>
                  <pic:blipFill>
                    <a:blip r:embed="rId10">
                      <a:extLst>
                        <a:ext uri="{28A0092B-C50C-407E-A947-70E740481C1C}">
                          <a14:useLocalDpi xmlns:a14="http://schemas.microsoft.com/office/drawing/2010/main" val="0"/>
                        </a:ext>
                      </a:extLst>
                    </a:blip>
                    <a:stretch>
                      <a:fillRect/>
                    </a:stretch>
                  </pic:blipFill>
                  <pic:spPr>
                    <a:xfrm>
                      <a:off x="0" y="0"/>
                      <a:ext cx="5400040" cy="8006080"/>
                    </a:xfrm>
                    <a:prstGeom prst="rect">
                      <a:avLst/>
                    </a:prstGeom>
                  </pic:spPr>
                </pic:pic>
              </a:graphicData>
            </a:graphic>
          </wp:inline>
        </w:drawing>
      </w:r>
    </w:p>
    <w:p w:rsidR="002A4B98" w:rsidRPr="00F154A3" w:rsidRDefault="002A4B98" w:rsidP="000C7DA6">
      <w:pPr>
        <w:spacing w:line="264" w:lineRule="auto"/>
        <w:rPr>
          <w:lang w:val="en-US"/>
        </w:rPr>
      </w:pPr>
    </w:p>
    <w:sectPr w:rsidR="002A4B98" w:rsidRPr="00F154A3" w:rsidSect="001B0C50">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701" w:left="1418" w:header="102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8B5" w:rsidRDefault="005628B5" w:rsidP="008D19A3">
      <w:r>
        <w:separator/>
      </w:r>
    </w:p>
  </w:endnote>
  <w:endnote w:type="continuationSeparator" w:id="0">
    <w:p w:rsidR="005628B5" w:rsidRDefault="005628B5" w:rsidP="008D1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Corpo C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902506783"/>
      <w:docPartObj>
        <w:docPartGallery w:val="Page Numbers (Bottom of Page)"/>
        <w:docPartUnique/>
      </w:docPartObj>
    </w:sdtPr>
    <w:sdtEndPr>
      <w:rPr>
        <w:rStyle w:val="Numeropagina"/>
      </w:rPr>
    </w:sdtEndPr>
    <w:sdtContent>
      <w:p w:rsidR="006E2C59" w:rsidRDefault="006E2C59" w:rsidP="00D9321E">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1B0C50">
          <w:rPr>
            <w:rStyle w:val="Numeropagina"/>
            <w:noProof/>
          </w:rPr>
          <w:t>2</w:t>
        </w:r>
        <w:r>
          <w:rPr>
            <w:rStyle w:val="Numeropagina"/>
          </w:rPr>
          <w:fldChar w:fldCharType="end"/>
        </w:r>
      </w:p>
    </w:sdtContent>
  </w:sdt>
  <w:p w:rsidR="006E2C59" w:rsidRDefault="006E2C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724257162"/>
      <w:docPartObj>
        <w:docPartGallery w:val="Page Numbers (Bottom of Page)"/>
        <w:docPartUnique/>
      </w:docPartObj>
    </w:sdtPr>
    <w:sdtEndPr>
      <w:rPr>
        <w:rStyle w:val="Numeropagina"/>
      </w:rPr>
    </w:sdtEndPr>
    <w:sdtContent>
      <w:p w:rsidR="006E2C59" w:rsidRDefault="006E2C59" w:rsidP="00D9321E">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rsidR="006E2C59" w:rsidRDefault="006E2C5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50" w:rsidRDefault="001B0C5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8B5" w:rsidRDefault="005628B5" w:rsidP="008D19A3">
      <w:r>
        <w:separator/>
      </w:r>
    </w:p>
  </w:footnote>
  <w:footnote w:type="continuationSeparator" w:id="0">
    <w:p w:rsidR="005628B5" w:rsidRDefault="005628B5" w:rsidP="008D19A3">
      <w:r>
        <w:continuationSeparator/>
      </w:r>
    </w:p>
  </w:footnote>
  <w:footnote w:id="1">
    <w:p w:rsidR="00E271C7" w:rsidRPr="00E271C7" w:rsidRDefault="00E271C7">
      <w:pPr>
        <w:pStyle w:val="Testonotaapidipagina"/>
        <w:rPr>
          <w:lang w:val="en-US"/>
        </w:rPr>
      </w:pPr>
      <w:r>
        <w:rPr>
          <w:rStyle w:val="Rimandonotaapidipagina"/>
        </w:rPr>
        <w:footnoteRef/>
      </w:r>
      <w:r w:rsidRPr="00E271C7">
        <w:rPr>
          <w:lang w:val="en-US"/>
        </w:rPr>
        <w:t xml:space="preserve"> See for example, </w:t>
      </w:r>
      <w:r w:rsidRPr="00E271C7">
        <w:rPr>
          <w:i/>
          <w:lang w:val="en-US"/>
        </w:rPr>
        <w:t>The theory of sound</w:t>
      </w:r>
      <w:r w:rsidRPr="00E271C7">
        <w:rPr>
          <w:lang w:val="en-US"/>
        </w:rPr>
        <w:t xml:space="preserve">  </w:t>
      </w:r>
      <w:r>
        <w:rPr>
          <w:lang w:val="en-US"/>
        </w:rPr>
        <w:t xml:space="preserve">by </w:t>
      </w:r>
      <w:r w:rsidRPr="00E271C7">
        <w:rPr>
          <w:lang w:val="en-US"/>
        </w:rPr>
        <w:t>Lord Rayleigh, vol. 1, p. 8</w:t>
      </w:r>
      <w:r>
        <w:rPr>
          <w:lang w:val="en-US"/>
        </w:rPr>
        <w:t xml:space="preserve"> </w:t>
      </w:r>
      <w:r w:rsidRPr="00E271C7">
        <w:rPr>
          <w:lang w:val="en-US"/>
        </w:rPr>
        <w:t>(Beltrami</w:t>
      </w:r>
      <w:r>
        <w:rPr>
          <w:lang w:val="en-US"/>
        </w:rPr>
        <w:t>’</w:t>
      </w:r>
      <w:r w:rsidRPr="00E271C7">
        <w:rPr>
          <w:lang w:val="en-US"/>
        </w:rPr>
        <w:t xml:space="preserve">s original </w:t>
      </w:r>
      <w:r>
        <w:rPr>
          <w:lang w:val="en-US"/>
        </w:rPr>
        <w:t>foot</w:t>
      </w:r>
      <w:r w:rsidRPr="00E271C7">
        <w:rPr>
          <w:lang w:val="en-US"/>
        </w:rPr>
        <w:t>note).</w:t>
      </w:r>
    </w:p>
  </w:footnote>
  <w:footnote w:id="2">
    <w:p w:rsidR="00FA48C0" w:rsidRPr="00FA48C0" w:rsidRDefault="00FA48C0">
      <w:pPr>
        <w:pStyle w:val="Testonotaapidipagina"/>
        <w:rPr>
          <w:lang w:val="en-US"/>
        </w:rPr>
      </w:pPr>
      <w:r>
        <w:rPr>
          <w:rStyle w:val="Rimandonotaapidipagina"/>
        </w:rPr>
        <w:footnoteRef/>
      </w:r>
      <w:r w:rsidRPr="00FA48C0">
        <w:rPr>
          <w:lang w:val="en-US"/>
        </w:rPr>
        <w:t xml:space="preserve"> For perfect </w:t>
      </w:r>
      <w:r w:rsidR="00881659">
        <w:rPr>
          <w:lang w:val="en-US"/>
        </w:rPr>
        <w:t>c</w:t>
      </w:r>
      <w:r w:rsidRPr="00FA48C0">
        <w:rPr>
          <w:lang w:val="en-US"/>
        </w:rPr>
        <w:t xml:space="preserve">hord </w:t>
      </w:r>
      <w:r>
        <w:rPr>
          <w:lang w:val="en-US"/>
        </w:rPr>
        <w:t>B</w:t>
      </w:r>
      <w:r w:rsidRPr="00FA48C0">
        <w:rPr>
          <w:lang w:val="en-US"/>
        </w:rPr>
        <w:t>eltrami me</w:t>
      </w:r>
      <w:r>
        <w:rPr>
          <w:lang w:val="en-US"/>
        </w:rPr>
        <w:t xml:space="preserve">ans the chord of major third, formed by a major third </w:t>
      </w:r>
      <w:r w:rsidR="000E16F5">
        <w:rPr>
          <w:lang w:val="en-US"/>
        </w:rPr>
        <w:t>and a</w:t>
      </w:r>
      <w:r>
        <w:rPr>
          <w:lang w:val="en-US"/>
        </w:rPr>
        <w:t xml:space="preserve"> fifth</w:t>
      </w:r>
      <w:r w:rsidR="000E16F5">
        <w:rPr>
          <w:lang w:val="en-US"/>
        </w:rPr>
        <w:t xml:space="preserve"> (in the  scale of </w:t>
      </w:r>
      <w:r w:rsidR="00875258">
        <w:rPr>
          <w:lang w:val="en-US"/>
        </w:rPr>
        <w:t>T</w:t>
      </w:r>
      <w:r w:rsidR="000E16F5">
        <w:rPr>
          <w:lang w:val="en-US"/>
        </w:rPr>
        <w:t>able 1, the notes Do-Mi-Sol</w:t>
      </w:r>
      <w:r>
        <w:rPr>
          <w:lang w:val="en-US"/>
        </w:rPr>
        <w:t>.</w:t>
      </w:r>
      <w:r w:rsidR="00596ADD">
        <w:rPr>
          <w:lang w:val="en-US"/>
        </w:rPr>
        <w:t xml:space="preserve"> Let </w:t>
      </w:r>
      <w:r w:rsidR="00596ADD" w:rsidRPr="00814278">
        <w:rPr>
          <w:i/>
          <w:lang w:val="en-US"/>
        </w:rPr>
        <w:t>f</w:t>
      </w:r>
      <w:r w:rsidR="00596ADD" w:rsidRPr="00814278">
        <w:rPr>
          <w:vertAlign w:val="subscript"/>
          <w:lang w:val="en-US"/>
        </w:rPr>
        <w:t>0</w:t>
      </w:r>
      <w:r w:rsidR="00596ADD">
        <w:rPr>
          <w:lang w:val="en-US"/>
        </w:rPr>
        <w:t xml:space="preserve"> be the frequency of the tonic, </w:t>
      </w:r>
      <w:r w:rsidR="00596ADD" w:rsidRPr="00971416">
        <w:rPr>
          <w:i/>
          <w:lang w:val="en-US"/>
        </w:rPr>
        <w:t>f</w:t>
      </w:r>
      <w:r w:rsidR="00596ADD" w:rsidRPr="00971416">
        <w:rPr>
          <w:vertAlign w:val="subscript"/>
          <w:lang w:val="en-US"/>
        </w:rPr>
        <w:t>1</w:t>
      </w:r>
      <w:r w:rsidR="00596ADD">
        <w:rPr>
          <w:lang w:val="en-US"/>
        </w:rPr>
        <w:t xml:space="preserve"> and </w:t>
      </w:r>
      <w:r w:rsidR="00596ADD" w:rsidRPr="00971416">
        <w:rPr>
          <w:i/>
          <w:lang w:val="en-US"/>
        </w:rPr>
        <w:t>f</w:t>
      </w:r>
      <w:r w:rsidR="00596ADD" w:rsidRPr="00971416">
        <w:rPr>
          <w:vertAlign w:val="subscript"/>
          <w:lang w:val="en-US"/>
        </w:rPr>
        <w:t>2</w:t>
      </w:r>
      <w:r w:rsidR="00596ADD">
        <w:rPr>
          <w:lang w:val="en-US"/>
        </w:rPr>
        <w:t xml:space="preserve">, with </w:t>
      </w:r>
      <w:r w:rsidR="00596ADD" w:rsidRPr="00971416">
        <w:rPr>
          <w:i/>
          <w:lang w:val="en-US"/>
        </w:rPr>
        <w:t>f</w:t>
      </w:r>
      <w:r w:rsidR="00596ADD" w:rsidRPr="00971416">
        <w:rPr>
          <w:vertAlign w:val="subscript"/>
          <w:lang w:val="en-US"/>
        </w:rPr>
        <w:t>2</w:t>
      </w:r>
      <w:r w:rsidR="00596ADD">
        <w:rPr>
          <w:lang w:val="en-US"/>
        </w:rPr>
        <w:t xml:space="preserve"> &gt; </w:t>
      </w:r>
      <w:r w:rsidR="00596ADD" w:rsidRPr="00971416">
        <w:rPr>
          <w:i/>
          <w:lang w:val="en-US"/>
        </w:rPr>
        <w:t>f</w:t>
      </w:r>
      <w:r w:rsidR="00596ADD" w:rsidRPr="00971416">
        <w:rPr>
          <w:vertAlign w:val="subscript"/>
          <w:lang w:val="en-US"/>
        </w:rPr>
        <w:t>1</w:t>
      </w:r>
      <w:r w:rsidR="00596ADD">
        <w:rPr>
          <w:lang w:val="en-US"/>
        </w:rPr>
        <w:t xml:space="preserve"> &gt; f</w:t>
      </w:r>
      <w:r w:rsidR="00596ADD" w:rsidRPr="00971416">
        <w:rPr>
          <w:vertAlign w:val="subscript"/>
          <w:lang w:val="en-US"/>
        </w:rPr>
        <w:t>0</w:t>
      </w:r>
      <w:r w:rsidR="00596ADD">
        <w:rPr>
          <w:lang w:val="en-US"/>
        </w:rPr>
        <w:t>, the frequencies of the two other notes</w:t>
      </w:r>
      <w:r w:rsidR="00814278">
        <w:rPr>
          <w:lang w:val="en-US"/>
        </w:rPr>
        <w:t xml:space="preserve"> of the major chord</w:t>
      </w:r>
      <w:r w:rsidR="00596ADD">
        <w:rPr>
          <w:lang w:val="en-US"/>
        </w:rPr>
        <w:t xml:space="preserve">. By </w:t>
      </w:r>
      <w:r w:rsidR="00971416">
        <w:rPr>
          <w:lang w:val="en-US"/>
        </w:rPr>
        <w:t>normalizing</w:t>
      </w:r>
      <w:r w:rsidR="00596ADD">
        <w:rPr>
          <w:lang w:val="en-US"/>
        </w:rPr>
        <w:t xml:space="preserve"> with respect to </w:t>
      </w:r>
      <w:r w:rsidR="00596ADD" w:rsidRPr="00971416">
        <w:rPr>
          <w:i/>
          <w:lang w:val="en-US"/>
        </w:rPr>
        <w:t>f</w:t>
      </w:r>
      <w:r w:rsidR="00971416" w:rsidRPr="00971416">
        <w:rPr>
          <w:vertAlign w:val="subscript"/>
          <w:lang w:val="en-US"/>
        </w:rPr>
        <w:t>0</w:t>
      </w:r>
      <w:r w:rsidR="00596ADD">
        <w:rPr>
          <w:lang w:val="en-US"/>
        </w:rPr>
        <w:t>, the t</w:t>
      </w:r>
      <w:r w:rsidR="00814278">
        <w:rPr>
          <w:lang w:val="en-US"/>
        </w:rPr>
        <w:t>h</w:t>
      </w:r>
      <w:r w:rsidR="00596ADD">
        <w:rPr>
          <w:lang w:val="en-US"/>
        </w:rPr>
        <w:t xml:space="preserve">ree notes give: 1, </w:t>
      </w:r>
      <w:r w:rsidR="00596ADD" w:rsidRPr="00971416">
        <w:rPr>
          <w:i/>
          <w:lang w:val="en-US"/>
        </w:rPr>
        <w:t>r</w:t>
      </w:r>
      <w:r w:rsidR="00596ADD">
        <w:rPr>
          <w:lang w:val="en-US"/>
        </w:rPr>
        <w:t xml:space="preserve"> (</w:t>
      </w:r>
      <w:r w:rsidR="00596ADD" w:rsidRPr="00971416">
        <w:rPr>
          <w:i/>
          <w:lang w:val="en-US"/>
        </w:rPr>
        <w:t>f</w:t>
      </w:r>
      <w:r w:rsidR="00596ADD" w:rsidRPr="00971416">
        <w:rPr>
          <w:vertAlign w:val="subscript"/>
          <w:lang w:val="en-US"/>
        </w:rPr>
        <w:t>0</w:t>
      </w:r>
      <w:r w:rsidR="00596ADD">
        <w:rPr>
          <w:lang w:val="en-US"/>
        </w:rPr>
        <w:t>/</w:t>
      </w:r>
      <w:r w:rsidR="00596ADD" w:rsidRPr="00971416">
        <w:rPr>
          <w:i/>
          <w:lang w:val="en-US"/>
        </w:rPr>
        <w:t>f</w:t>
      </w:r>
      <w:r w:rsidR="00596ADD" w:rsidRPr="00971416">
        <w:rPr>
          <w:vertAlign w:val="subscript"/>
          <w:lang w:val="en-US"/>
        </w:rPr>
        <w:t>1</w:t>
      </w:r>
      <w:r w:rsidR="00596ADD">
        <w:rPr>
          <w:lang w:val="en-US"/>
        </w:rPr>
        <w:t xml:space="preserve">), </w:t>
      </w:r>
      <w:r w:rsidR="00596ADD" w:rsidRPr="00971416">
        <w:rPr>
          <w:i/>
          <w:lang w:val="en-US"/>
        </w:rPr>
        <w:t>s</w:t>
      </w:r>
      <w:r w:rsidR="00596ADD">
        <w:rPr>
          <w:lang w:val="en-US"/>
        </w:rPr>
        <w:t xml:space="preserve"> (</w:t>
      </w:r>
      <w:r w:rsidR="00596ADD" w:rsidRPr="00971416">
        <w:rPr>
          <w:i/>
          <w:lang w:val="en-US"/>
        </w:rPr>
        <w:t>f</w:t>
      </w:r>
      <w:r w:rsidR="00596ADD" w:rsidRPr="00971416">
        <w:rPr>
          <w:vertAlign w:val="subscript"/>
          <w:lang w:val="en-US"/>
        </w:rPr>
        <w:t>0</w:t>
      </w:r>
      <w:r w:rsidR="00596ADD">
        <w:rPr>
          <w:lang w:val="en-US"/>
        </w:rPr>
        <w:t>/</w:t>
      </w:r>
      <w:r w:rsidR="00596ADD" w:rsidRPr="00971416">
        <w:rPr>
          <w:i/>
          <w:lang w:val="en-US"/>
        </w:rPr>
        <w:t>f</w:t>
      </w:r>
      <w:r w:rsidR="00596ADD" w:rsidRPr="00971416">
        <w:rPr>
          <w:vertAlign w:val="subscript"/>
          <w:lang w:val="en-US"/>
        </w:rPr>
        <w:t>2</w:t>
      </w:r>
      <w:r w:rsidR="00596ADD">
        <w:rPr>
          <w:lang w:val="en-US"/>
        </w:rPr>
        <w:t>)</w:t>
      </w:r>
      <w:r w:rsidR="00971416">
        <w:rPr>
          <w:lang w:val="en-US"/>
        </w:rPr>
        <w:t>.</w:t>
      </w:r>
    </w:p>
  </w:footnote>
  <w:footnote w:id="3">
    <w:p w:rsidR="0024461A" w:rsidRPr="0024461A" w:rsidRDefault="0024461A">
      <w:pPr>
        <w:pStyle w:val="Testonotaapidipagina"/>
        <w:rPr>
          <w:lang w:val="en-US"/>
        </w:rPr>
      </w:pPr>
      <w:r>
        <w:rPr>
          <w:rStyle w:val="Rimandonotaapidipagina"/>
        </w:rPr>
        <w:footnoteRef/>
      </w:r>
      <w:r w:rsidRPr="0024461A">
        <w:rPr>
          <w:lang w:val="en-US"/>
        </w:rPr>
        <w:t xml:space="preserve"> Beltrami</w:t>
      </w:r>
      <w:r>
        <w:rPr>
          <w:lang w:val="en-US"/>
        </w:rPr>
        <w:t>, as usual,</w:t>
      </w:r>
      <w:r w:rsidRPr="0024461A">
        <w:rPr>
          <w:lang w:val="en-US"/>
        </w:rPr>
        <w:t xml:space="preserve"> calls dominant</w:t>
      </w:r>
      <w:r>
        <w:rPr>
          <w:lang w:val="en-US"/>
        </w:rPr>
        <w:t xml:space="preserve"> the fifth note above the tonic in the scale, whose frequency </w:t>
      </w:r>
      <w:r w:rsidR="00814278">
        <w:rPr>
          <w:lang w:val="en-US"/>
        </w:rPr>
        <w:t>c</w:t>
      </w:r>
      <w:r>
        <w:rPr>
          <w:lang w:val="en-US"/>
        </w:rPr>
        <w:t>orrespond to that of the higher note of the perfect chord.  The subdominant is the note five notes be</w:t>
      </w:r>
      <w:r w:rsidR="00951DE5">
        <w:rPr>
          <w:lang w:val="en-US"/>
        </w:rPr>
        <w:t>low</w:t>
      </w:r>
      <w:r>
        <w:rPr>
          <w:lang w:val="en-US"/>
        </w:rPr>
        <w:t xml:space="preserve"> the tonic.</w:t>
      </w:r>
    </w:p>
  </w:footnote>
  <w:footnote w:id="4">
    <w:p w:rsidR="00B226B8" w:rsidRPr="00814278" w:rsidRDefault="00B226B8">
      <w:pPr>
        <w:pStyle w:val="Testonotaapidipagina"/>
        <w:rPr>
          <w:lang w:val="en-US"/>
        </w:rPr>
      </w:pPr>
      <w:r>
        <w:rPr>
          <w:rStyle w:val="Rimandonotaapidipagina"/>
        </w:rPr>
        <w:footnoteRef/>
      </w:r>
      <w:r w:rsidRPr="00814278">
        <w:rPr>
          <w:lang w:val="en-US"/>
        </w:rPr>
        <w:t xml:space="preserve"> Beltrami assum</w:t>
      </w:r>
      <w:r w:rsidR="00814278">
        <w:rPr>
          <w:lang w:val="en-US"/>
        </w:rPr>
        <w:t>es</w:t>
      </w:r>
      <w:r w:rsidRPr="00814278">
        <w:rPr>
          <w:lang w:val="en-US"/>
        </w:rPr>
        <w:t xml:space="preserve"> </w:t>
      </w:r>
      <w:r w:rsidRPr="00814278">
        <w:rPr>
          <w:i/>
          <w:lang w:val="en-US"/>
        </w:rPr>
        <w:t>s</w:t>
      </w:r>
      <w:r w:rsidRPr="00814278">
        <w:rPr>
          <w:lang w:val="en-US"/>
        </w:rPr>
        <w:t xml:space="preserve"> </w:t>
      </w:r>
      <w:r w:rsidR="00814278" w:rsidRPr="00814278">
        <w:rPr>
          <w:lang w:val="en-US"/>
        </w:rPr>
        <w:t>as</w:t>
      </w:r>
      <w:r w:rsidRPr="00814278">
        <w:rPr>
          <w:lang w:val="en-US"/>
        </w:rPr>
        <w:t xml:space="preserve"> dominant, </w:t>
      </w:r>
      <w:r w:rsidR="00814278" w:rsidRPr="00814278">
        <w:rPr>
          <w:lang w:val="en-US"/>
        </w:rPr>
        <w:t>while</w:t>
      </w:r>
      <w:r w:rsidRPr="00814278">
        <w:rPr>
          <w:lang w:val="en-US"/>
        </w:rPr>
        <w:t xml:space="preserve"> 1/</w:t>
      </w:r>
      <w:r w:rsidR="00C21B6C" w:rsidRPr="00814278">
        <w:rPr>
          <w:i/>
          <w:lang w:val="en-US"/>
        </w:rPr>
        <w:t>s</w:t>
      </w:r>
      <w:r w:rsidRPr="00814278">
        <w:rPr>
          <w:lang w:val="en-US"/>
        </w:rPr>
        <w:t xml:space="preserve"> </w:t>
      </w:r>
      <w:r w:rsidR="00814278" w:rsidRPr="00814278">
        <w:rPr>
          <w:lang w:val="en-US"/>
        </w:rPr>
        <w:t>is the subdominant, sy</w:t>
      </w:r>
      <w:r w:rsidR="00814278">
        <w:rPr>
          <w:lang w:val="en-US"/>
        </w:rPr>
        <w:t>mmetric with respect to  the tonic</w:t>
      </w:r>
      <w:r w:rsidRPr="00814278">
        <w:rPr>
          <w:lang w:val="en-US"/>
        </w:rPr>
        <w:t xml:space="preserve">. </w:t>
      </w:r>
    </w:p>
  </w:footnote>
  <w:footnote w:id="5">
    <w:p w:rsidR="00814278" w:rsidRPr="00814278" w:rsidRDefault="002030E5">
      <w:pPr>
        <w:pStyle w:val="Testonotaapidipagina"/>
        <w:rPr>
          <w:lang w:val="en-US"/>
        </w:rPr>
      </w:pPr>
      <w:r>
        <w:rPr>
          <w:rStyle w:val="Rimandonotaapidipagina"/>
        </w:rPr>
        <w:footnoteRef/>
      </w:r>
      <w:r w:rsidR="000E16F5" w:rsidRPr="000E16F5">
        <w:rPr>
          <w:rStyle w:val="Rimandonotaapidipagina"/>
          <w:lang w:val="en-US"/>
        </w:rPr>
        <w:t xml:space="preserve"> </w:t>
      </w:r>
      <w:r w:rsidR="00814278">
        <w:rPr>
          <w:lang w:val="en-US"/>
        </w:rPr>
        <w:t xml:space="preserve">Beltrami assumes that </w:t>
      </w:r>
      <w:r w:rsidRPr="002030E5">
        <w:rPr>
          <w:i/>
          <w:lang w:val="en-US"/>
        </w:rPr>
        <w:t>s</w:t>
      </w:r>
      <w:r w:rsidRPr="002030E5">
        <w:rPr>
          <w:vertAlign w:val="superscript"/>
          <w:lang w:val="en-US"/>
        </w:rPr>
        <w:t>2</w:t>
      </w:r>
      <w:r w:rsidR="00814278">
        <w:rPr>
          <w:lang w:val="en-US"/>
        </w:rPr>
        <w:t xml:space="preserve"> (with 1/</w:t>
      </w:r>
      <w:r w:rsidR="00814278" w:rsidRPr="002030E5">
        <w:rPr>
          <w:i/>
          <w:lang w:val="en-US"/>
        </w:rPr>
        <w:t>s</w:t>
      </w:r>
      <w:r w:rsidR="00814278">
        <w:rPr>
          <w:lang w:val="en-US"/>
        </w:rPr>
        <w:t xml:space="preserve">, </w:t>
      </w:r>
      <w:r w:rsidR="00814278" w:rsidRPr="002030E5">
        <w:rPr>
          <w:i/>
          <w:lang w:val="en-US"/>
        </w:rPr>
        <w:t>r</w:t>
      </w:r>
      <w:r w:rsidR="00814278">
        <w:rPr>
          <w:lang w:val="en-US"/>
        </w:rPr>
        <w:t>/</w:t>
      </w:r>
      <w:r w:rsidR="00814278" w:rsidRPr="002030E5">
        <w:rPr>
          <w:i/>
          <w:lang w:val="en-US"/>
        </w:rPr>
        <w:t>s</w:t>
      </w:r>
      <w:r w:rsidR="00814278">
        <w:rPr>
          <w:lang w:val="en-US"/>
        </w:rPr>
        <w:t xml:space="preserve">) is outside the fundamental octave. Actually he is not authorized to make this assumption as he does know the numerical value of  </w:t>
      </w:r>
      <w:r w:rsidR="00814278" w:rsidRPr="002030E5">
        <w:rPr>
          <w:i/>
          <w:lang w:val="en-US"/>
        </w:rPr>
        <w:t xml:space="preserve">r </w:t>
      </w:r>
      <w:r w:rsidR="00814278">
        <w:rPr>
          <w:lang w:val="en-US"/>
        </w:rPr>
        <w:t xml:space="preserve">and </w:t>
      </w:r>
      <w:r w:rsidR="00814278" w:rsidRPr="002030E5">
        <w:rPr>
          <w:i/>
          <w:lang w:val="en-US"/>
        </w:rPr>
        <w:t>s</w:t>
      </w:r>
      <w:r w:rsidR="00814278">
        <w:rPr>
          <w:lang w:val="en-US"/>
        </w:rPr>
        <w:t>. To be completely rigorous he should have adde</w:t>
      </w:r>
      <w:r>
        <w:rPr>
          <w:lang w:val="en-US"/>
        </w:rPr>
        <w:t>d</w:t>
      </w:r>
      <w:r w:rsidR="00814278">
        <w:rPr>
          <w:lang w:val="en-US"/>
        </w:rPr>
        <w:t xml:space="preserve"> the (empirical assumption) tha</w:t>
      </w:r>
      <w:r>
        <w:rPr>
          <w:lang w:val="en-US"/>
        </w:rPr>
        <w:t>t</w:t>
      </w:r>
      <w:r w:rsidR="00814278">
        <w:rPr>
          <w:lang w:val="en-US"/>
        </w:rPr>
        <w:t xml:space="preserve"> </w:t>
      </w:r>
      <w:r w:rsidR="00814278" w:rsidRPr="002030E5">
        <w:rPr>
          <w:i/>
          <w:lang w:val="en-US"/>
        </w:rPr>
        <w:t>s</w:t>
      </w:r>
      <w:r w:rsidR="00814278" w:rsidRPr="002030E5">
        <w:rPr>
          <w:vertAlign w:val="superscript"/>
          <w:lang w:val="en-US"/>
        </w:rPr>
        <w:t>2</w:t>
      </w:r>
      <w:r w:rsidR="00814278">
        <w:rPr>
          <w:lang w:val="en-US"/>
        </w:rPr>
        <w:t xml:space="preserve"> is generally lower </w:t>
      </w:r>
      <w:r w:rsidR="000E16F5">
        <w:rPr>
          <w:lang w:val="en-US"/>
        </w:rPr>
        <w:t xml:space="preserve">than </w:t>
      </w:r>
      <w:r w:rsidR="00814278">
        <w:rPr>
          <w:lang w:val="en-US"/>
        </w:rPr>
        <w:t xml:space="preserve"> </w:t>
      </w:r>
      <w:r>
        <w:rPr>
          <w:lang w:val="en-US"/>
        </w:rPr>
        <w:t>0.5, and 1/</w:t>
      </w:r>
      <w:r w:rsidRPr="002030E5">
        <w:rPr>
          <w:i/>
          <w:lang w:val="en-US"/>
        </w:rPr>
        <w:t>s</w:t>
      </w:r>
      <w:r>
        <w:rPr>
          <w:lang w:val="en-US"/>
        </w:rPr>
        <w:t xml:space="preserve">, </w:t>
      </w:r>
      <w:r w:rsidRPr="002030E5">
        <w:rPr>
          <w:i/>
          <w:lang w:val="en-US"/>
        </w:rPr>
        <w:t>r</w:t>
      </w:r>
      <w:r>
        <w:rPr>
          <w:lang w:val="en-US"/>
        </w:rPr>
        <w:t>/</w:t>
      </w:r>
      <w:r w:rsidRPr="002030E5">
        <w:rPr>
          <w:i/>
          <w:lang w:val="en-US"/>
        </w:rPr>
        <w:t xml:space="preserve"> s</w:t>
      </w:r>
      <w:r>
        <w:rPr>
          <w:lang w:val="en-US"/>
        </w:rPr>
        <w:t xml:space="preserve"> &gt; 1.</w:t>
      </w:r>
      <w:r w:rsidR="00814278">
        <w:rPr>
          <w:lang w:val="en-US"/>
        </w:rPr>
        <w:t xml:space="preserve"> </w:t>
      </w:r>
    </w:p>
  </w:footnote>
  <w:footnote w:id="6">
    <w:p w:rsidR="00C21B6C" w:rsidRPr="0024461A" w:rsidRDefault="00C21B6C">
      <w:pPr>
        <w:pStyle w:val="Testonotaapidipagina"/>
        <w:rPr>
          <w:lang w:val="en-US"/>
        </w:rPr>
      </w:pPr>
      <w:r>
        <w:rPr>
          <w:rStyle w:val="Rimandonotaapidipagina"/>
        </w:rPr>
        <w:footnoteRef/>
      </w:r>
      <w:r w:rsidR="00951DE5">
        <w:rPr>
          <w:lang w:val="en-US"/>
        </w:rPr>
        <w:t xml:space="preserve"> </w:t>
      </w:r>
      <w:r w:rsidR="00596ADD" w:rsidRPr="00596ADD">
        <w:rPr>
          <w:lang w:val="en-US"/>
        </w:rPr>
        <w:t xml:space="preserve">The rule in question is that of the octave, </w:t>
      </w:r>
      <w:r w:rsidR="000E16F5">
        <w:rPr>
          <w:lang w:val="en-US"/>
        </w:rPr>
        <w:t xml:space="preserve">see below, </w:t>
      </w:r>
      <w:r w:rsidR="00596ADD" w:rsidRPr="00596ADD">
        <w:rPr>
          <w:lang w:val="en-US"/>
        </w:rPr>
        <w:t xml:space="preserve">which, contrary to Beltrami's statement, is not mentioned above but is explicitly referred to at the end of the work. </w:t>
      </w:r>
      <w:r w:rsidR="0024461A" w:rsidRPr="00596ADD">
        <w:rPr>
          <w:lang w:val="en-US"/>
        </w:rPr>
        <w:t xml:space="preserve"> </w:t>
      </w:r>
    </w:p>
  </w:footnote>
  <w:footnote w:id="7">
    <w:p w:rsidR="00FA48C0" w:rsidRPr="00FA48C0" w:rsidRDefault="00FA48C0">
      <w:pPr>
        <w:pStyle w:val="Testonotaapidipagina"/>
        <w:rPr>
          <w:lang w:val="en-US"/>
        </w:rPr>
      </w:pPr>
      <w:r>
        <w:rPr>
          <w:rStyle w:val="Rimandonotaapidipagina"/>
        </w:rPr>
        <w:footnoteRef/>
      </w:r>
      <w:r w:rsidRPr="00FA48C0">
        <w:rPr>
          <w:lang w:val="en-US"/>
        </w:rPr>
        <w:t xml:space="preserve"> </w:t>
      </w:r>
      <w:r w:rsidRPr="003031E1">
        <w:rPr>
          <w:lang w:val="en-US"/>
        </w:rPr>
        <w:t>Note that Beltrami unlike modern usage</w:t>
      </w:r>
      <w:r>
        <w:rPr>
          <w:lang w:val="en-US"/>
        </w:rPr>
        <w:t xml:space="preserve"> </w:t>
      </w:r>
      <w:r w:rsidRPr="003031E1">
        <w:rPr>
          <w:lang w:val="en-US"/>
        </w:rPr>
        <w:t>considers (</w:t>
      </w:r>
      <w:r w:rsidRPr="008D19A3">
        <w:rPr>
          <w:i/>
          <w:lang w:val="en-US"/>
        </w:rPr>
        <w:t>n</w:t>
      </w:r>
      <w:r w:rsidRPr="003031E1">
        <w:rPr>
          <w:lang w:val="en-US"/>
        </w:rPr>
        <w:t xml:space="preserve"> : </w:t>
      </w:r>
      <w:r w:rsidRPr="008D19A3">
        <w:rPr>
          <w:i/>
          <w:lang w:val="en-US"/>
        </w:rPr>
        <w:t>m</w:t>
      </w:r>
      <w:r w:rsidRPr="003031E1">
        <w:rPr>
          <w:lang w:val="en-US"/>
        </w:rPr>
        <w:t xml:space="preserve">) intervals with </w:t>
      </w:r>
      <w:r w:rsidRPr="0024461A">
        <w:rPr>
          <w:i/>
          <w:lang w:val="en-US"/>
        </w:rPr>
        <w:t>m</w:t>
      </w:r>
      <w:r w:rsidRPr="003031E1">
        <w:rPr>
          <w:lang w:val="en-US"/>
        </w:rPr>
        <w:t xml:space="preserve"> &gt; </w:t>
      </w:r>
      <w:r w:rsidRPr="0024461A">
        <w:rPr>
          <w:i/>
          <w:lang w:val="en-US"/>
        </w:rPr>
        <w:t>n</w:t>
      </w:r>
      <w:r w:rsidRPr="003031E1">
        <w:rPr>
          <w:lang w:val="en-US"/>
        </w:rPr>
        <w:t>, so the octave is represented by the ratio (1 : 2) and</w:t>
      </w:r>
      <w:r>
        <w:rPr>
          <w:lang w:val="en-US"/>
        </w:rPr>
        <w:t xml:space="preserve"> </w:t>
      </w:r>
      <w:r w:rsidRPr="003031E1">
        <w:rPr>
          <w:lang w:val="en-US"/>
        </w:rPr>
        <w:t>also by the</w:t>
      </w:r>
      <w:r w:rsidR="00D67CB0">
        <w:rPr>
          <w:lang w:val="en-US"/>
        </w:rPr>
        <w:t xml:space="preserve"> value </w:t>
      </w:r>
      <w:r w:rsidR="00D67CB0">
        <w:rPr>
          <w:lang w:val="en-US"/>
        </w:rPr>
        <w:t>0.5</w:t>
      </w:r>
      <w:r w:rsidR="00077E9C">
        <w:rPr>
          <w:lang w:val="en-US"/>
        </w:rPr>
        <w:t>.</w:t>
      </w:r>
      <w:bookmarkStart w:id="0" w:name="_GoBack"/>
      <w:bookmarkEnd w:id="0"/>
    </w:p>
  </w:footnote>
  <w:footnote w:id="8">
    <w:p w:rsidR="0024461A" w:rsidRPr="0024461A" w:rsidRDefault="0024461A">
      <w:pPr>
        <w:pStyle w:val="Testonotaapidipagina"/>
        <w:rPr>
          <w:lang w:val="en-US"/>
        </w:rPr>
      </w:pPr>
      <w:r>
        <w:rPr>
          <w:rStyle w:val="Rimandonotaapidipagina"/>
        </w:rPr>
        <w:footnoteRef/>
      </w:r>
      <w:r w:rsidRPr="0024461A">
        <w:rPr>
          <w:lang w:val="en-US"/>
        </w:rPr>
        <w:t xml:space="preserve"> </w:t>
      </w:r>
      <w:r>
        <w:rPr>
          <w:lang w:val="en-US"/>
        </w:rPr>
        <w:t xml:space="preserve">Beltrami does not explain the choice of the ordering as expressed in eq. (1), which appears as arbitrary considered that the numerical values of </w:t>
      </w:r>
      <w:r w:rsidRPr="0024461A">
        <w:rPr>
          <w:i/>
          <w:lang w:val="en-US"/>
        </w:rPr>
        <w:t xml:space="preserve">r </w:t>
      </w:r>
      <w:r>
        <w:rPr>
          <w:lang w:val="en-US"/>
        </w:rPr>
        <w:t xml:space="preserve">and </w:t>
      </w:r>
      <w:r w:rsidRPr="0024461A">
        <w:rPr>
          <w:i/>
          <w:lang w:val="en-US"/>
        </w:rPr>
        <w:t>s</w:t>
      </w:r>
      <w:r>
        <w:rPr>
          <w:lang w:val="en-US"/>
        </w:rPr>
        <w:t xml:space="preserve"> are not known.</w:t>
      </w:r>
      <w:r w:rsidR="00814278">
        <w:rPr>
          <w:lang w:val="en-US"/>
        </w:rPr>
        <w:t xml:space="preserve"> </w:t>
      </w:r>
      <w:r w:rsidR="00814278" w:rsidRPr="0024461A">
        <w:rPr>
          <w:lang w:val="en-US"/>
        </w:rPr>
        <w:t>He knows tha</w:t>
      </w:r>
      <w:r w:rsidR="00814278">
        <w:rPr>
          <w:lang w:val="en-US"/>
        </w:rPr>
        <w:t>t</w:t>
      </w:r>
      <w:r w:rsidR="00814278" w:rsidRPr="0024461A">
        <w:rPr>
          <w:lang w:val="en-US"/>
        </w:rPr>
        <w:t xml:space="preserve"> considering for</w:t>
      </w:r>
      <w:r w:rsidR="00814278" w:rsidRPr="0024461A">
        <w:rPr>
          <w:i/>
          <w:lang w:val="en-US"/>
        </w:rPr>
        <w:t xml:space="preserve"> r</w:t>
      </w:r>
      <w:r w:rsidR="00814278" w:rsidRPr="0024461A">
        <w:rPr>
          <w:lang w:val="en-US"/>
        </w:rPr>
        <w:t xml:space="preserve"> and </w:t>
      </w:r>
      <w:r w:rsidR="00814278" w:rsidRPr="0024461A">
        <w:rPr>
          <w:i/>
          <w:lang w:val="en-US"/>
        </w:rPr>
        <w:t>s</w:t>
      </w:r>
      <w:r w:rsidR="00814278" w:rsidRPr="0024461A">
        <w:rPr>
          <w:lang w:val="en-US"/>
        </w:rPr>
        <w:t xml:space="preserve"> values sugge</w:t>
      </w:r>
      <w:r w:rsidR="00814278">
        <w:rPr>
          <w:lang w:val="en-US"/>
        </w:rPr>
        <w:t xml:space="preserve">sted by musicians of the time, i.e. </w:t>
      </w:r>
      <w:r w:rsidR="00814278" w:rsidRPr="0024461A">
        <w:rPr>
          <w:i/>
          <w:lang w:val="en-US"/>
        </w:rPr>
        <w:t>r</w:t>
      </w:r>
      <w:r w:rsidR="00814278">
        <w:rPr>
          <w:lang w:val="en-US"/>
        </w:rPr>
        <w:t xml:space="preserve"> = 4/5 and </w:t>
      </w:r>
      <w:r w:rsidR="00814278" w:rsidRPr="0024461A">
        <w:rPr>
          <w:i/>
          <w:lang w:val="en-US"/>
        </w:rPr>
        <w:t xml:space="preserve">s </w:t>
      </w:r>
      <w:r w:rsidR="00814278">
        <w:rPr>
          <w:lang w:val="en-US"/>
        </w:rPr>
        <w:t xml:space="preserve">= 2/3, then the ordering is respected, with </w:t>
      </w:r>
      <w:r w:rsidR="00814278" w:rsidRPr="0024461A">
        <w:rPr>
          <w:i/>
          <w:lang w:val="en-US"/>
        </w:rPr>
        <w:t>s</w:t>
      </w:r>
      <w:r w:rsidR="00814278">
        <w:rPr>
          <w:lang w:val="en-US"/>
        </w:rPr>
        <w:t xml:space="preserve"> occupying the fifth position of the scale. Beltrami could argue that only for the proposed ordering it is possible to find values 0.5 &lt; </w:t>
      </w:r>
      <w:r w:rsidR="00814278" w:rsidRPr="00596ADD">
        <w:rPr>
          <w:i/>
          <w:lang w:val="en-US"/>
        </w:rPr>
        <w:t xml:space="preserve">s </w:t>
      </w:r>
      <w:r w:rsidR="00814278">
        <w:rPr>
          <w:lang w:val="en-US"/>
        </w:rPr>
        <w:t xml:space="preserve">&lt; </w:t>
      </w:r>
      <w:r w:rsidR="00814278" w:rsidRPr="00596ADD">
        <w:rPr>
          <w:i/>
          <w:lang w:val="en-US"/>
        </w:rPr>
        <w:t>r</w:t>
      </w:r>
      <w:r w:rsidR="00814278">
        <w:rPr>
          <w:lang w:val="en-US"/>
        </w:rPr>
        <w:t xml:space="preserve"> &lt; , and thus the ordering is not arbitrary.</w:t>
      </w:r>
    </w:p>
  </w:footnote>
  <w:footnote w:id="9">
    <w:p w:rsidR="00C621AF" w:rsidRPr="00C621AF" w:rsidRDefault="00C621AF">
      <w:pPr>
        <w:pStyle w:val="Testonotaapidipagina"/>
        <w:rPr>
          <w:lang w:val="en-US"/>
        </w:rPr>
      </w:pPr>
      <w:r>
        <w:rPr>
          <w:rStyle w:val="Rimandonotaapidipagina"/>
        </w:rPr>
        <w:footnoteRef/>
      </w:r>
      <w:r w:rsidRPr="00C621AF">
        <w:rPr>
          <w:lang w:val="en-US"/>
        </w:rPr>
        <w:t xml:space="preserve"> </w:t>
      </w:r>
      <w:r>
        <w:rPr>
          <w:lang w:val="en-US"/>
        </w:rPr>
        <w:t>That is notes whose frequencies are in the ratio  1 : 2.</w:t>
      </w:r>
    </w:p>
  </w:footnote>
  <w:footnote w:id="10">
    <w:p w:rsidR="00FA48C0" w:rsidRPr="008D19A3" w:rsidRDefault="00FA48C0" w:rsidP="00FA48C0">
      <w:pPr>
        <w:pStyle w:val="Testonotaapidipagina"/>
        <w:rPr>
          <w:lang w:val="en-US"/>
        </w:rPr>
      </w:pPr>
      <w:r>
        <w:rPr>
          <w:rStyle w:val="Rimandonotaapidipagina"/>
        </w:rPr>
        <w:footnoteRef/>
      </w:r>
      <w:r w:rsidRPr="008D19A3">
        <w:rPr>
          <w:lang w:val="en-US"/>
        </w:rPr>
        <w:t xml:space="preserve"> </w:t>
      </w:r>
      <w:r w:rsidRPr="003031E1">
        <w:rPr>
          <w:sz w:val="17"/>
          <w:szCs w:val="17"/>
          <w:lang w:val="en-US"/>
        </w:rPr>
        <w:t>This statement, which was considered unquestionable by most at the time, can be the subject of criticism</w:t>
      </w:r>
      <w:r>
        <w:rPr>
          <w:sz w:val="17"/>
          <w:szCs w:val="17"/>
          <w:lang w:val="en-US"/>
        </w:rPr>
        <w:t xml:space="preserve"> </w:t>
      </w:r>
      <w:r w:rsidRPr="003031E1">
        <w:rPr>
          <w:sz w:val="17"/>
          <w:szCs w:val="17"/>
          <w:lang w:val="en-US"/>
        </w:rPr>
        <w:t>however. In fact, empirical studies suggest that listeners prefer a slightly stretched octave, where the ratio</w:t>
      </w:r>
      <w:r>
        <w:rPr>
          <w:sz w:val="17"/>
          <w:szCs w:val="17"/>
          <w:lang w:val="en-US"/>
        </w:rPr>
        <w:t xml:space="preserve"> </w:t>
      </w:r>
      <w:r w:rsidRPr="003031E1">
        <w:rPr>
          <w:sz w:val="17"/>
          <w:szCs w:val="17"/>
          <w:lang w:val="en-US"/>
        </w:rPr>
        <w:t>between the two frequencies forming the octave is slightly greater than 2 (Hubbard, 2022).</w:t>
      </w:r>
    </w:p>
  </w:footnote>
  <w:footnote w:id="11">
    <w:p w:rsidR="0030789A" w:rsidRPr="0030789A" w:rsidRDefault="0030789A">
      <w:pPr>
        <w:pStyle w:val="Testonotaapidipagina"/>
        <w:rPr>
          <w:lang w:val="en-US"/>
        </w:rPr>
      </w:pPr>
      <w:r>
        <w:rPr>
          <w:rStyle w:val="Rimandonotaapidipagina"/>
        </w:rPr>
        <w:footnoteRef/>
      </w:r>
      <w:r w:rsidRPr="0030789A">
        <w:rPr>
          <w:lang w:val="en-US"/>
        </w:rPr>
        <w:t xml:space="preserve"> </w:t>
      </w:r>
      <w:r>
        <w:rPr>
          <w:lang w:val="en-US"/>
        </w:rPr>
        <w:t>At the end of his life, in 1866, Riemann was busy with the study of the functioning of the ear, contrasting Helmholtz’s assumptions (See Riemann 1984).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50" w:rsidRPr="009D7817" w:rsidRDefault="001B0C50" w:rsidP="001B0C50">
    <w:pPr>
      <w:pStyle w:val="Intestazione"/>
      <w:pBdr>
        <w:bottom w:val="single" w:sz="4" w:space="1" w:color="auto"/>
      </w:pBdr>
      <w:rPr>
        <w:sz w:val="20"/>
        <w:szCs w:val="20"/>
      </w:rPr>
    </w:pPr>
    <w:r w:rsidRPr="005C5850">
      <w:rPr>
        <w:sz w:val="20"/>
        <w:szCs w:val="20"/>
      </w:rPr>
      <w:fldChar w:fldCharType="begin"/>
    </w:r>
    <w:r w:rsidRPr="005C5850">
      <w:rPr>
        <w:sz w:val="20"/>
        <w:szCs w:val="20"/>
      </w:rPr>
      <w:instrText>PAGE   \* MERGEFORMAT</w:instrText>
    </w:r>
    <w:r w:rsidRPr="005C5850">
      <w:rPr>
        <w:sz w:val="20"/>
        <w:szCs w:val="20"/>
      </w:rPr>
      <w:fldChar w:fldCharType="separate"/>
    </w:r>
    <w:r>
      <w:rPr>
        <w:sz w:val="20"/>
        <w:szCs w:val="20"/>
      </w:rPr>
      <w:t>2</w:t>
    </w:r>
    <w:r w:rsidRPr="005C5850">
      <w:rPr>
        <w:sz w:val="20"/>
        <w:szCs w:val="20"/>
      </w:rPr>
      <w:fldChar w:fldCharType="end"/>
    </w:r>
    <w:r w:rsidRPr="005C5850">
      <w:rPr>
        <w:sz w:val="20"/>
        <w:szCs w:val="20"/>
      </w:rPr>
      <w:ptab w:relativeTo="margin" w:alignment="center" w:leader="none"/>
    </w:r>
    <w:r w:rsidRPr="005C5850">
      <w:rPr>
        <w:sz w:val="20"/>
        <w:szCs w:val="20"/>
      </w:rPr>
      <w:ptab w:relativeTo="margin" w:alignment="right" w:leader="none"/>
    </w:r>
    <w:r>
      <w:rPr>
        <w:sz w:val="20"/>
        <w:szCs w:val="20"/>
      </w:rPr>
      <w:t>D. Capecchi,  G. Capecchi</w:t>
    </w:r>
  </w:p>
  <w:p w:rsidR="001B0C50" w:rsidRDefault="001B0C50">
    <w:pPr>
      <w:spacing w:line="264" w:lineRule="auto"/>
    </w:pPr>
  </w:p>
  <w:p w:rsidR="001B0C50" w:rsidRDefault="001B0C5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50" w:rsidRPr="009D7817" w:rsidRDefault="001B0C50" w:rsidP="001B0C50">
    <w:pPr>
      <w:pStyle w:val="Intestazione"/>
      <w:pBdr>
        <w:bottom w:val="single" w:sz="4" w:space="1" w:color="auto"/>
      </w:pBdr>
      <w:jc w:val="right"/>
      <w:rPr>
        <w:sz w:val="20"/>
        <w:szCs w:val="20"/>
      </w:rPr>
    </w:pPr>
    <w:r w:rsidRPr="005C5850">
      <w:rPr>
        <w:i/>
        <w:iCs/>
        <w:sz w:val="20"/>
        <w:szCs w:val="20"/>
      </w:rPr>
      <w:t>Atti del LX</w:t>
    </w:r>
    <w:r>
      <w:rPr>
        <w:i/>
        <w:iCs/>
        <w:sz w:val="20"/>
        <w:szCs w:val="20"/>
      </w:rPr>
      <w:t>V</w:t>
    </w:r>
    <w:r w:rsidRPr="005C5850">
      <w:rPr>
        <w:i/>
        <w:iCs/>
        <w:sz w:val="20"/>
        <w:szCs w:val="20"/>
      </w:rPr>
      <w:t xml:space="preserve"> Convegno annuale SISFA – </w:t>
    </w:r>
    <w:r>
      <w:rPr>
        <w:i/>
        <w:iCs/>
        <w:sz w:val="20"/>
        <w:szCs w:val="20"/>
      </w:rPr>
      <w:t>Genova</w:t>
    </w:r>
    <w:r w:rsidRPr="005C5850">
      <w:rPr>
        <w:i/>
        <w:iCs/>
        <w:sz w:val="20"/>
        <w:szCs w:val="20"/>
      </w:rPr>
      <w:t xml:space="preserve"> 202</w:t>
    </w:r>
    <w:r>
      <w:rPr>
        <w:i/>
        <w:iCs/>
        <w:sz w:val="20"/>
        <w:szCs w:val="20"/>
      </w:rPr>
      <w:t>5</w:t>
    </w:r>
    <w:r w:rsidRPr="005C5850">
      <w:rPr>
        <w:sz w:val="20"/>
        <w:szCs w:val="20"/>
      </w:rPr>
      <w:ptab w:relativeTo="margin" w:alignment="center" w:leader="none"/>
    </w:r>
    <w:r w:rsidRPr="005C5850">
      <w:rPr>
        <w:sz w:val="20"/>
        <w:szCs w:val="20"/>
      </w:rPr>
      <w:ptab w:relativeTo="margin" w:alignment="right" w:leader="none"/>
    </w:r>
    <w:r w:rsidRPr="005C5850">
      <w:rPr>
        <w:sz w:val="20"/>
        <w:szCs w:val="20"/>
      </w:rPr>
      <w:fldChar w:fldCharType="begin"/>
    </w:r>
    <w:r w:rsidRPr="005C5850">
      <w:rPr>
        <w:sz w:val="20"/>
        <w:szCs w:val="20"/>
      </w:rPr>
      <w:instrText>PAGE   \* MERGEFORMAT</w:instrText>
    </w:r>
    <w:r w:rsidRPr="005C5850">
      <w:rPr>
        <w:sz w:val="20"/>
        <w:szCs w:val="20"/>
      </w:rPr>
      <w:fldChar w:fldCharType="separate"/>
    </w:r>
    <w:r>
      <w:rPr>
        <w:sz w:val="20"/>
        <w:szCs w:val="20"/>
      </w:rPr>
      <w:t>3</w:t>
    </w:r>
    <w:r w:rsidRPr="005C5850">
      <w:rPr>
        <w:sz w:val="20"/>
        <w:szCs w:val="20"/>
      </w:rPr>
      <w:fldChar w:fldCharType="end"/>
    </w:r>
  </w:p>
  <w:p w:rsidR="001B0C50" w:rsidRDefault="001B0C5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50" w:rsidRDefault="001B0C5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7647B"/>
    <w:multiLevelType w:val="multilevel"/>
    <w:tmpl w:val="4098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0E09F9"/>
    <w:multiLevelType w:val="hybridMultilevel"/>
    <w:tmpl w:val="3E5EEF7E"/>
    <w:lvl w:ilvl="0" w:tplc="2668E596">
      <w:start w:val="1"/>
      <w:numFmt w:val="decimal"/>
      <w:lvlText w:val="(%1)"/>
      <w:lvlJc w:val="left"/>
      <w:pPr>
        <w:ind w:left="1060" w:hanging="700"/>
      </w:pPr>
      <w:rPr>
        <w:rFonts w:cstheme="minorBid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A1D38"/>
    <w:multiLevelType w:val="hybridMultilevel"/>
    <w:tmpl w:val="3578AE88"/>
    <w:lvl w:ilvl="0" w:tplc="FBA6D8A0">
      <w:start w:val="1"/>
      <w:numFmt w:val="decimal"/>
      <w:lvlText w:val="(%1)"/>
      <w:lvlJc w:val="left"/>
      <w:pPr>
        <w:ind w:left="1068" w:hanging="360"/>
      </w:pPr>
      <w:rPr>
        <w:rFonts w:cstheme="minorBidi" w:hint="default"/>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61EE3558"/>
    <w:multiLevelType w:val="hybridMultilevel"/>
    <w:tmpl w:val="869A6912"/>
    <w:lvl w:ilvl="0" w:tplc="CBC4D6A8">
      <w:start w:val="1"/>
      <w:numFmt w:val="decimal"/>
      <w:lvlText w:val="(%1)"/>
      <w:lvlJc w:val="left"/>
      <w:pPr>
        <w:ind w:left="1060" w:hanging="700"/>
      </w:pPr>
      <w:rPr>
        <w:rFonts w:cstheme="minorBidi"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9724BFA"/>
    <w:multiLevelType w:val="multilevel"/>
    <w:tmpl w:val="F3EC3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2"/>
  <w:proofState w:spelling="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A3"/>
    <w:rsid w:val="00077E9C"/>
    <w:rsid w:val="000C7DA6"/>
    <w:rsid w:val="000D1128"/>
    <w:rsid w:val="000D177B"/>
    <w:rsid w:val="000E16F5"/>
    <w:rsid w:val="00135A67"/>
    <w:rsid w:val="001B0C50"/>
    <w:rsid w:val="001B1FAC"/>
    <w:rsid w:val="001D46F9"/>
    <w:rsid w:val="0020309C"/>
    <w:rsid w:val="002030E5"/>
    <w:rsid w:val="0024461A"/>
    <w:rsid w:val="002A4B98"/>
    <w:rsid w:val="002A4BC6"/>
    <w:rsid w:val="002E301E"/>
    <w:rsid w:val="002E54BC"/>
    <w:rsid w:val="00302EE7"/>
    <w:rsid w:val="003031E1"/>
    <w:rsid w:val="0030789A"/>
    <w:rsid w:val="0033399F"/>
    <w:rsid w:val="00357795"/>
    <w:rsid w:val="00362A4D"/>
    <w:rsid w:val="00374530"/>
    <w:rsid w:val="003B2597"/>
    <w:rsid w:val="00425436"/>
    <w:rsid w:val="004525FA"/>
    <w:rsid w:val="004F3BF8"/>
    <w:rsid w:val="005256BE"/>
    <w:rsid w:val="005628B5"/>
    <w:rsid w:val="00585817"/>
    <w:rsid w:val="00596ADD"/>
    <w:rsid w:val="005A64D9"/>
    <w:rsid w:val="005A6F63"/>
    <w:rsid w:val="006443A3"/>
    <w:rsid w:val="00646B5B"/>
    <w:rsid w:val="00680346"/>
    <w:rsid w:val="006E2C59"/>
    <w:rsid w:val="006F478B"/>
    <w:rsid w:val="00814278"/>
    <w:rsid w:val="00840978"/>
    <w:rsid w:val="00875258"/>
    <w:rsid w:val="00881659"/>
    <w:rsid w:val="00884D02"/>
    <w:rsid w:val="008D19A3"/>
    <w:rsid w:val="008E3BBA"/>
    <w:rsid w:val="00951DE5"/>
    <w:rsid w:val="009539AF"/>
    <w:rsid w:val="00971416"/>
    <w:rsid w:val="009D0790"/>
    <w:rsid w:val="00A34532"/>
    <w:rsid w:val="00A61558"/>
    <w:rsid w:val="00A71E9F"/>
    <w:rsid w:val="00AB6A26"/>
    <w:rsid w:val="00AC661E"/>
    <w:rsid w:val="00B226B8"/>
    <w:rsid w:val="00BE6D10"/>
    <w:rsid w:val="00BF18E9"/>
    <w:rsid w:val="00C21B6C"/>
    <w:rsid w:val="00C4056A"/>
    <w:rsid w:val="00C42DE7"/>
    <w:rsid w:val="00C621AF"/>
    <w:rsid w:val="00C7066B"/>
    <w:rsid w:val="00C770C4"/>
    <w:rsid w:val="00CF0054"/>
    <w:rsid w:val="00D12F50"/>
    <w:rsid w:val="00D16790"/>
    <w:rsid w:val="00D431EF"/>
    <w:rsid w:val="00D67CB0"/>
    <w:rsid w:val="00D913E7"/>
    <w:rsid w:val="00DE26DA"/>
    <w:rsid w:val="00DF1517"/>
    <w:rsid w:val="00E271C7"/>
    <w:rsid w:val="00E63A9C"/>
    <w:rsid w:val="00E828DC"/>
    <w:rsid w:val="00EC0E54"/>
    <w:rsid w:val="00F154A3"/>
    <w:rsid w:val="00F53F48"/>
    <w:rsid w:val="00F72BA7"/>
    <w:rsid w:val="00FA48C0"/>
    <w:rsid w:val="00FA4F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D8440"/>
  <w15:chartTrackingRefBased/>
  <w15:docId w15:val="{A9B81EB6-0D84-8947-91CE-DBA0B229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031E1"/>
    <w:pPr>
      <w:jc w:val="both"/>
    </w:pPr>
    <w:rPr>
      <w:rFonts w:ascii="Times New Roman" w:hAnsi="Times New Roman"/>
      <w:sz w:val="22"/>
    </w:rPr>
  </w:style>
  <w:style w:type="paragraph" w:styleId="Titolo1">
    <w:name w:val="heading 1"/>
    <w:basedOn w:val="Normale"/>
    <w:link w:val="Titolo1Carattere"/>
    <w:uiPriority w:val="9"/>
    <w:qFormat/>
    <w:rsid w:val="00D67CB0"/>
    <w:pPr>
      <w:spacing w:before="100" w:beforeAutospacing="1" w:after="100" w:afterAutospacing="1"/>
      <w:jc w:val="left"/>
      <w:outlineLvl w:val="0"/>
    </w:pPr>
    <w:rPr>
      <w:rFonts w:eastAsia="Times New Roman" w:cs="Times New Roman"/>
      <w:b/>
      <w:bCs/>
      <w:kern w:val="36"/>
      <w:sz w:val="48"/>
      <w:szCs w:val="48"/>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3031E1"/>
    <w:rPr>
      <w:color w:val="0563C1" w:themeColor="hyperlink"/>
      <w:u w:val="single"/>
    </w:rPr>
  </w:style>
  <w:style w:type="paragraph" w:styleId="Citazione">
    <w:name w:val="Quote"/>
    <w:basedOn w:val="Normale"/>
    <w:next w:val="Normale"/>
    <w:link w:val="CitazioneCarattere"/>
    <w:uiPriority w:val="29"/>
    <w:qFormat/>
    <w:rsid w:val="000C7DA6"/>
    <w:pPr>
      <w:spacing w:before="120" w:after="160"/>
      <w:ind w:left="567" w:right="567"/>
    </w:pPr>
    <w:rPr>
      <w:rFonts w:cs="Times New Roman (Corpo CS)"/>
      <w:iCs/>
      <w:color w:val="404040" w:themeColor="text1" w:themeTint="BF"/>
      <w:sz w:val="20"/>
    </w:rPr>
  </w:style>
  <w:style w:type="character" w:customStyle="1" w:styleId="CitazioneCarattere">
    <w:name w:val="Citazione Carattere"/>
    <w:basedOn w:val="Carpredefinitoparagrafo"/>
    <w:link w:val="Citazione"/>
    <w:uiPriority w:val="29"/>
    <w:rsid w:val="000C7DA6"/>
    <w:rPr>
      <w:rFonts w:ascii="Times New Roman" w:hAnsi="Times New Roman" w:cs="Times New Roman (Corpo CS)"/>
      <w:iCs/>
      <w:color w:val="404040" w:themeColor="text1" w:themeTint="BF"/>
      <w:sz w:val="20"/>
    </w:rPr>
  </w:style>
  <w:style w:type="paragraph" w:styleId="Testonotaapidipagina">
    <w:name w:val="footnote text"/>
    <w:basedOn w:val="Normale"/>
    <w:link w:val="TestonotaapidipaginaCarattere"/>
    <w:uiPriority w:val="99"/>
    <w:semiHidden/>
    <w:unhideWhenUsed/>
    <w:rsid w:val="008D19A3"/>
    <w:rPr>
      <w:sz w:val="20"/>
      <w:szCs w:val="20"/>
    </w:rPr>
  </w:style>
  <w:style w:type="character" w:customStyle="1" w:styleId="TestonotaapidipaginaCarattere">
    <w:name w:val="Testo nota a piè di pagina Carattere"/>
    <w:basedOn w:val="Carpredefinitoparagrafo"/>
    <w:link w:val="Testonotaapidipagina"/>
    <w:uiPriority w:val="99"/>
    <w:semiHidden/>
    <w:rsid w:val="008D19A3"/>
    <w:rPr>
      <w:rFonts w:ascii="Times New Roman" w:hAnsi="Times New Roman"/>
      <w:sz w:val="20"/>
      <w:szCs w:val="20"/>
    </w:rPr>
  </w:style>
  <w:style w:type="character" w:styleId="Rimandonotaapidipagina">
    <w:name w:val="footnote reference"/>
    <w:basedOn w:val="Carpredefinitoparagrafo"/>
    <w:uiPriority w:val="99"/>
    <w:semiHidden/>
    <w:unhideWhenUsed/>
    <w:rsid w:val="008D19A3"/>
    <w:rPr>
      <w:vertAlign w:val="superscript"/>
    </w:rPr>
  </w:style>
  <w:style w:type="character" w:styleId="Testosegnaposto">
    <w:name w:val="Placeholder Text"/>
    <w:basedOn w:val="Carpredefinitoparagrafo"/>
    <w:uiPriority w:val="99"/>
    <w:semiHidden/>
    <w:rsid w:val="00A71E9F"/>
    <w:rPr>
      <w:color w:val="808080"/>
    </w:rPr>
  </w:style>
  <w:style w:type="paragraph" w:styleId="Nessunaspaziatura">
    <w:name w:val="No Spacing"/>
    <w:aliases w:val="Spaziatura"/>
    <w:uiPriority w:val="1"/>
    <w:qFormat/>
    <w:rsid w:val="000C7DA6"/>
    <w:pPr>
      <w:ind w:firstLine="284"/>
      <w:jc w:val="both"/>
    </w:pPr>
    <w:rPr>
      <w:rFonts w:ascii="Times New Roman" w:hAnsi="Times New Roman"/>
      <w:sz w:val="22"/>
    </w:rPr>
  </w:style>
  <w:style w:type="paragraph" w:styleId="Pidipagina">
    <w:name w:val="footer"/>
    <w:basedOn w:val="Normale"/>
    <w:link w:val="PidipaginaCarattere"/>
    <w:uiPriority w:val="99"/>
    <w:unhideWhenUsed/>
    <w:rsid w:val="006E2C59"/>
    <w:pPr>
      <w:tabs>
        <w:tab w:val="center" w:pos="4819"/>
        <w:tab w:val="right" w:pos="9638"/>
      </w:tabs>
    </w:pPr>
  </w:style>
  <w:style w:type="character" w:customStyle="1" w:styleId="PidipaginaCarattere">
    <w:name w:val="Piè di pagina Carattere"/>
    <w:basedOn w:val="Carpredefinitoparagrafo"/>
    <w:link w:val="Pidipagina"/>
    <w:uiPriority w:val="99"/>
    <w:rsid w:val="006E2C59"/>
    <w:rPr>
      <w:rFonts w:ascii="Times New Roman" w:hAnsi="Times New Roman"/>
      <w:sz w:val="22"/>
    </w:rPr>
  </w:style>
  <w:style w:type="character" w:styleId="Numeropagina">
    <w:name w:val="page number"/>
    <w:basedOn w:val="Carpredefinitoparagrafo"/>
    <w:uiPriority w:val="99"/>
    <w:semiHidden/>
    <w:unhideWhenUsed/>
    <w:rsid w:val="006E2C59"/>
  </w:style>
  <w:style w:type="table" w:styleId="Grigliatabella">
    <w:name w:val="Table Grid"/>
    <w:basedOn w:val="Tabellanormale"/>
    <w:uiPriority w:val="39"/>
    <w:rsid w:val="00307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63A9C"/>
    <w:pPr>
      <w:ind w:left="720"/>
      <w:contextualSpacing/>
    </w:pPr>
  </w:style>
  <w:style w:type="character" w:styleId="Riferimentodelicato">
    <w:name w:val="Subtle Reference"/>
    <w:basedOn w:val="Carpredefinitoparagrafo"/>
    <w:uiPriority w:val="31"/>
    <w:qFormat/>
    <w:rsid w:val="00E271C7"/>
    <w:rPr>
      <w:smallCaps/>
      <w:color w:val="5A5A5A" w:themeColor="text1" w:themeTint="A5"/>
    </w:rPr>
  </w:style>
  <w:style w:type="character" w:customStyle="1" w:styleId="Titolo1Carattere">
    <w:name w:val="Titolo 1 Carattere"/>
    <w:basedOn w:val="Carpredefinitoparagrafo"/>
    <w:link w:val="Titolo1"/>
    <w:uiPriority w:val="9"/>
    <w:rsid w:val="00D67CB0"/>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D67CB0"/>
    <w:pPr>
      <w:spacing w:before="100" w:beforeAutospacing="1" w:after="100" w:afterAutospacing="1"/>
      <w:jc w:val="left"/>
    </w:pPr>
    <w:rPr>
      <w:rFonts w:eastAsia="Times New Roman" w:cs="Times New Roman"/>
      <w:kern w:val="0"/>
      <w:sz w:val="24"/>
      <w:lang w:eastAsia="it-IT"/>
      <w14:ligatures w14:val="none"/>
    </w:rPr>
  </w:style>
  <w:style w:type="paragraph" w:styleId="Citazioneintensa">
    <w:name w:val="Intense Quote"/>
    <w:basedOn w:val="Normale"/>
    <w:next w:val="Normale"/>
    <w:link w:val="CitazioneintensaCarattere"/>
    <w:uiPriority w:val="30"/>
    <w:qFormat/>
    <w:rsid w:val="000C7DA6"/>
    <w:pPr>
      <w:pBdr>
        <w:top w:val="single" w:sz="4" w:space="10" w:color="4472C4" w:themeColor="accent1"/>
        <w:bottom w:val="single" w:sz="4" w:space="10" w:color="4472C4" w:themeColor="accent1"/>
      </w:pBdr>
      <w:spacing w:before="360" w:after="360"/>
      <w:ind w:left="567" w:right="567"/>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0C7DA6"/>
    <w:rPr>
      <w:rFonts w:ascii="Times New Roman" w:hAnsi="Times New Roman"/>
      <w:i/>
      <w:iCs/>
      <w:color w:val="4472C4" w:themeColor="accent1"/>
      <w:sz w:val="22"/>
    </w:rPr>
  </w:style>
  <w:style w:type="paragraph" w:customStyle="1" w:styleId="nova-legacy-e-listitem">
    <w:name w:val="nova-legacy-e-list__item"/>
    <w:basedOn w:val="Normale"/>
    <w:rsid w:val="00FA4F91"/>
    <w:pPr>
      <w:spacing w:before="100" w:beforeAutospacing="1" w:after="100" w:afterAutospacing="1"/>
      <w:jc w:val="left"/>
    </w:pPr>
    <w:rPr>
      <w:rFonts w:eastAsia="Times New Roman" w:cs="Times New Roman"/>
      <w:kern w:val="0"/>
      <w:sz w:val="24"/>
      <w:lang w:eastAsia="it-IT"/>
      <w14:ligatures w14:val="none"/>
    </w:rPr>
  </w:style>
  <w:style w:type="paragraph" w:styleId="Intestazione">
    <w:name w:val="header"/>
    <w:basedOn w:val="Normale"/>
    <w:link w:val="IntestazioneCarattere"/>
    <w:uiPriority w:val="99"/>
    <w:unhideWhenUsed/>
    <w:rsid w:val="001B0C50"/>
    <w:pPr>
      <w:tabs>
        <w:tab w:val="center" w:pos="4819"/>
        <w:tab w:val="right" w:pos="9638"/>
      </w:tabs>
    </w:pPr>
  </w:style>
  <w:style w:type="character" w:customStyle="1" w:styleId="IntestazioneCarattere">
    <w:name w:val="Intestazione Carattere"/>
    <w:basedOn w:val="Carpredefinitoparagrafo"/>
    <w:link w:val="Intestazione"/>
    <w:uiPriority w:val="99"/>
    <w:rsid w:val="001B0C50"/>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531133">
      <w:bodyDiv w:val="1"/>
      <w:marLeft w:val="0"/>
      <w:marRight w:val="0"/>
      <w:marTop w:val="0"/>
      <w:marBottom w:val="0"/>
      <w:divBdr>
        <w:top w:val="none" w:sz="0" w:space="0" w:color="auto"/>
        <w:left w:val="none" w:sz="0" w:space="0" w:color="auto"/>
        <w:bottom w:val="none" w:sz="0" w:space="0" w:color="auto"/>
        <w:right w:val="none" w:sz="0" w:space="0" w:color="auto"/>
      </w:divBdr>
    </w:div>
    <w:div w:id="1410150867">
      <w:bodyDiv w:val="1"/>
      <w:marLeft w:val="0"/>
      <w:marRight w:val="0"/>
      <w:marTop w:val="0"/>
      <w:marBottom w:val="0"/>
      <w:divBdr>
        <w:top w:val="none" w:sz="0" w:space="0" w:color="auto"/>
        <w:left w:val="none" w:sz="0" w:space="0" w:color="auto"/>
        <w:bottom w:val="none" w:sz="0" w:space="0" w:color="auto"/>
        <w:right w:val="none" w:sz="0" w:space="0" w:color="auto"/>
      </w:divBdr>
    </w:div>
    <w:div w:id="213065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ulia.capecchi95@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nilo.capecchi@uniroma1.i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researchgate.net/journal/Journal-of-New-Music-Research-1744-5027?_tp=eyJjb250ZXh0Ijp7ImZpcnN0UGFnZSI6InB1YmxpY2F0aW9uIiwicGFnZSI6InB1YmxpY2F0aW9uIn19" TargetMode="External"/><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8</Pages>
  <Words>3392</Words>
  <Characters>19339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N. Cognome1, N. Cognome2, N. Cognome3</dc:title>
  <dc:subject/>
  <dc:creator>Danilo Capecchi</dc:creator>
  <cp:keywords/>
  <dc:description/>
  <cp:lastModifiedBy>Danilo Capecchi</cp:lastModifiedBy>
  <cp:revision>17</cp:revision>
  <cp:lastPrinted>2025-11-20T18:43:00Z</cp:lastPrinted>
  <dcterms:created xsi:type="dcterms:W3CDTF">2025-10-19T07:24:00Z</dcterms:created>
  <dcterms:modified xsi:type="dcterms:W3CDTF">2025-11-25T14:10:00Z</dcterms:modified>
</cp:coreProperties>
</file>